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4AAA18" w14:textId="6904CDC4" w:rsidR="00AC66D8" w:rsidRDefault="00524BE3" w:rsidP="00073040">
      <w:pPr>
        <w:ind w:firstLine="708"/>
        <w:rPr>
          <w:rFonts w:ascii="Century Gothic" w:hAnsi="Century Gothic"/>
          <w:b/>
          <w:bCs/>
          <w:sz w:val="28"/>
          <w:szCs w:val="28"/>
          <w:lang w:val="en-GB"/>
        </w:rPr>
      </w:pPr>
      <w:r w:rsidRPr="00DC5048">
        <w:rPr>
          <w:rFonts w:ascii="Century Gothic" w:hAnsi="Century Gothic"/>
          <w:b/>
          <w:bCs/>
          <w:sz w:val="28"/>
          <w:szCs w:val="28"/>
          <w:lang w:val="en-GB"/>
        </w:rPr>
        <w:t xml:space="preserve">CHECKLIST FOR PROCUREMENT. INTERNATIONAL </w:t>
      </w:r>
      <w:r w:rsidR="001C5AEA">
        <w:rPr>
          <w:rFonts w:ascii="Century Gothic" w:hAnsi="Century Gothic"/>
          <w:b/>
          <w:bCs/>
          <w:sz w:val="28"/>
          <w:szCs w:val="28"/>
          <w:lang w:val="en-GB"/>
        </w:rPr>
        <w:t>REST</w:t>
      </w:r>
      <w:r w:rsidR="00951CFD">
        <w:rPr>
          <w:rFonts w:ascii="Century Gothic" w:hAnsi="Century Gothic"/>
          <w:b/>
          <w:bCs/>
          <w:sz w:val="28"/>
          <w:szCs w:val="28"/>
          <w:lang w:val="en-GB"/>
        </w:rPr>
        <w:t>RICTED</w:t>
      </w:r>
      <w:r w:rsidRPr="00DC5048">
        <w:rPr>
          <w:rFonts w:ascii="Century Gothic" w:hAnsi="Century Gothic"/>
          <w:b/>
          <w:bCs/>
          <w:sz w:val="28"/>
          <w:szCs w:val="28"/>
          <w:lang w:val="en-GB"/>
        </w:rPr>
        <w:t xml:space="preserve"> PROCEDURE</w:t>
      </w:r>
    </w:p>
    <w:tbl>
      <w:tblPr>
        <w:tblStyle w:val="Taulaambquadrcula"/>
        <w:tblW w:w="0" w:type="auto"/>
        <w:tblLook w:val="04A0" w:firstRow="1" w:lastRow="0" w:firstColumn="1" w:lastColumn="0" w:noHBand="0" w:noVBand="1"/>
      </w:tblPr>
      <w:tblGrid>
        <w:gridCol w:w="4248"/>
        <w:gridCol w:w="10426"/>
      </w:tblGrid>
      <w:tr w:rsidR="00F07009" w14:paraId="710C17DB" w14:textId="77777777" w:rsidTr="009A106F">
        <w:tc>
          <w:tcPr>
            <w:tcW w:w="4248" w:type="dxa"/>
            <w:shd w:val="clear" w:color="auto" w:fill="D9D9D9" w:themeFill="background1" w:themeFillShade="D9"/>
            <w:vAlign w:val="center"/>
          </w:tcPr>
          <w:p w14:paraId="3F868508" w14:textId="011A3379" w:rsidR="00F07009" w:rsidRPr="00AD58B7" w:rsidRDefault="00AD58B7" w:rsidP="00D444CB">
            <w:pPr>
              <w:spacing w:before="40" w:after="40"/>
              <w:rPr>
                <w:rFonts w:ascii="Century Gothic" w:hAnsi="Century Gothic"/>
                <w:b/>
                <w:bCs/>
                <w:lang w:val="en-GB"/>
              </w:rPr>
            </w:pPr>
            <w:r w:rsidRPr="00AD58B7">
              <w:rPr>
                <w:rFonts w:ascii="Century Gothic" w:hAnsi="Century Gothic"/>
                <w:b/>
                <w:bCs/>
                <w:lang w:val="en-GB"/>
              </w:rPr>
              <w:t>Name of the controller</w:t>
            </w:r>
          </w:p>
        </w:tc>
        <w:tc>
          <w:tcPr>
            <w:tcW w:w="10426" w:type="dxa"/>
            <w:vAlign w:val="center"/>
          </w:tcPr>
          <w:p w14:paraId="26AA5F05" w14:textId="77777777" w:rsidR="00F07009" w:rsidRDefault="00F07009" w:rsidP="00D444CB">
            <w:pPr>
              <w:spacing w:before="40" w:after="40"/>
              <w:rPr>
                <w:rFonts w:ascii="Century Gothic" w:hAnsi="Century Gothic"/>
                <w:b/>
                <w:bCs/>
                <w:sz w:val="28"/>
                <w:szCs w:val="28"/>
                <w:lang w:val="en-GB"/>
              </w:rPr>
            </w:pPr>
          </w:p>
        </w:tc>
      </w:tr>
      <w:tr w:rsidR="00F07009" w14:paraId="2D36BDB9" w14:textId="77777777" w:rsidTr="009A106F">
        <w:tc>
          <w:tcPr>
            <w:tcW w:w="4248" w:type="dxa"/>
            <w:shd w:val="clear" w:color="auto" w:fill="D9D9D9" w:themeFill="background1" w:themeFillShade="D9"/>
            <w:vAlign w:val="center"/>
          </w:tcPr>
          <w:p w14:paraId="77FC32FA" w14:textId="3B65C584" w:rsidR="00F07009" w:rsidRPr="00AD58B7" w:rsidRDefault="00AD58B7" w:rsidP="00D444CB">
            <w:pPr>
              <w:spacing w:before="40" w:after="40"/>
              <w:rPr>
                <w:rFonts w:ascii="Century Gothic" w:hAnsi="Century Gothic"/>
                <w:b/>
                <w:bCs/>
                <w:lang w:val="en-GB"/>
              </w:rPr>
            </w:pPr>
            <w:r w:rsidRPr="00AD58B7">
              <w:rPr>
                <w:rFonts w:ascii="Century Gothic" w:hAnsi="Century Gothic"/>
                <w:b/>
                <w:bCs/>
                <w:lang w:val="en-GB"/>
              </w:rPr>
              <w:t>Institution / Audit firm</w:t>
            </w:r>
          </w:p>
        </w:tc>
        <w:tc>
          <w:tcPr>
            <w:tcW w:w="10426" w:type="dxa"/>
            <w:vAlign w:val="center"/>
          </w:tcPr>
          <w:p w14:paraId="213C9BEE" w14:textId="77777777" w:rsidR="00F07009" w:rsidRDefault="00F07009" w:rsidP="00D444CB">
            <w:pPr>
              <w:spacing w:before="40" w:after="40"/>
              <w:rPr>
                <w:rFonts w:ascii="Century Gothic" w:hAnsi="Century Gothic"/>
                <w:b/>
                <w:bCs/>
                <w:sz w:val="28"/>
                <w:szCs w:val="28"/>
                <w:lang w:val="en-GB"/>
              </w:rPr>
            </w:pPr>
          </w:p>
        </w:tc>
      </w:tr>
    </w:tbl>
    <w:p w14:paraId="19709781" w14:textId="77777777" w:rsidR="00F07009" w:rsidRPr="00AD58B7" w:rsidRDefault="00F07009" w:rsidP="00D2208D">
      <w:pPr>
        <w:spacing w:after="0"/>
        <w:rPr>
          <w:rFonts w:ascii="Century Gothic" w:hAnsi="Century Gothic"/>
          <w:b/>
          <w:bCs/>
          <w:sz w:val="20"/>
          <w:szCs w:val="20"/>
          <w:lang w:val="en-GB"/>
        </w:rPr>
      </w:pPr>
    </w:p>
    <w:tbl>
      <w:tblPr>
        <w:tblStyle w:val="Taulaambquadrcula"/>
        <w:tblW w:w="0" w:type="auto"/>
        <w:tblLook w:val="04A0" w:firstRow="1" w:lastRow="0" w:firstColumn="1" w:lastColumn="0" w:noHBand="0" w:noVBand="1"/>
      </w:tblPr>
      <w:tblGrid>
        <w:gridCol w:w="5665"/>
        <w:gridCol w:w="9009"/>
      </w:tblGrid>
      <w:tr w:rsidR="00F77806" w:rsidRPr="00DC5048" w14:paraId="02BCDF4B" w14:textId="77777777" w:rsidTr="00563FC9">
        <w:tc>
          <w:tcPr>
            <w:tcW w:w="5665" w:type="dxa"/>
            <w:shd w:val="clear" w:color="auto" w:fill="D9D9D9" w:themeFill="background1" w:themeFillShade="D9"/>
            <w:vAlign w:val="center"/>
          </w:tcPr>
          <w:p w14:paraId="50B6BDEF" w14:textId="3E1ED2DC" w:rsidR="00F77806" w:rsidRPr="00F957B6" w:rsidRDefault="00DC5048" w:rsidP="00D444CB">
            <w:pPr>
              <w:spacing w:before="40" w:after="40"/>
              <w:rPr>
                <w:rFonts w:ascii="Century Gothic" w:hAnsi="Century Gothic"/>
                <w:b/>
                <w:bCs/>
                <w:lang w:val="en-GB"/>
              </w:rPr>
            </w:pPr>
            <w:r w:rsidRPr="00F957B6">
              <w:rPr>
                <w:rFonts w:ascii="Century Gothic" w:hAnsi="Century Gothic"/>
                <w:b/>
                <w:bCs/>
                <w:lang w:val="en-GB"/>
              </w:rPr>
              <w:t>Project number</w:t>
            </w:r>
            <w:r w:rsidR="00430E33">
              <w:rPr>
                <w:rFonts w:ascii="Century Gothic" w:hAnsi="Century Gothic"/>
                <w:b/>
                <w:bCs/>
                <w:lang w:val="en-GB"/>
              </w:rPr>
              <w:t xml:space="preserve"> and title</w:t>
            </w:r>
            <w:r w:rsidRPr="00F957B6">
              <w:rPr>
                <w:rFonts w:ascii="Century Gothic" w:hAnsi="Century Gothic"/>
                <w:b/>
                <w:bCs/>
                <w:lang w:val="en-GB"/>
              </w:rPr>
              <w:t>:</w:t>
            </w:r>
          </w:p>
        </w:tc>
        <w:tc>
          <w:tcPr>
            <w:tcW w:w="9009" w:type="dxa"/>
            <w:vAlign w:val="center"/>
          </w:tcPr>
          <w:p w14:paraId="0DA15EC2" w14:textId="77777777" w:rsidR="00F77806" w:rsidRPr="00DC5048" w:rsidRDefault="00F77806" w:rsidP="00D444CB">
            <w:pPr>
              <w:spacing w:before="40" w:after="40"/>
              <w:rPr>
                <w:rFonts w:ascii="Century Gothic" w:hAnsi="Century Gothic"/>
                <w:lang w:val="en-GB"/>
              </w:rPr>
            </w:pPr>
          </w:p>
        </w:tc>
      </w:tr>
      <w:tr w:rsidR="00430E33" w:rsidRPr="00DC5048" w14:paraId="38EF9C1A" w14:textId="77777777" w:rsidTr="00563FC9">
        <w:tc>
          <w:tcPr>
            <w:tcW w:w="5665" w:type="dxa"/>
            <w:shd w:val="clear" w:color="auto" w:fill="D9D9D9" w:themeFill="background1" w:themeFillShade="D9"/>
            <w:vAlign w:val="center"/>
          </w:tcPr>
          <w:p w14:paraId="22CEF72C" w14:textId="6E97CED9" w:rsidR="00430E33" w:rsidRPr="00F957B6" w:rsidRDefault="00430E33" w:rsidP="00430E33">
            <w:pPr>
              <w:spacing w:before="40" w:after="40"/>
              <w:rPr>
                <w:rFonts w:ascii="Century Gothic" w:hAnsi="Century Gothic"/>
                <w:b/>
                <w:bCs/>
                <w:lang w:val="en-GB"/>
              </w:rPr>
            </w:pPr>
            <w:r w:rsidRPr="00F957B6">
              <w:rPr>
                <w:rFonts w:ascii="Century Gothic" w:hAnsi="Century Gothic"/>
                <w:b/>
                <w:bCs/>
                <w:lang w:val="en-GB"/>
              </w:rPr>
              <w:t>Name of beneficiary:</w:t>
            </w:r>
          </w:p>
        </w:tc>
        <w:tc>
          <w:tcPr>
            <w:tcW w:w="9009" w:type="dxa"/>
            <w:vAlign w:val="center"/>
          </w:tcPr>
          <w:p w14:paraId="78ED0BEE" w14:textId="77777777" w:rsidR="00430E33" w:rsidRPr="00DC5048" w:rsidRDefault="00430E33" w:rsidP="00430E33">
            <w:pPr>
              <w:spacing w:before="40" w:after="40"/>
              <w:rPr>
                <w:rFonts w:ascii="Century Gothic" w:hAnsi="Century Gothic"/>
                <w:lang w:val="en-GB"/>
              </w:rPr>
            </w:pPr>
          </w:p>
        </w:tc>
      </w:tr>
      <w:tr w:rsidR="003E3129" w:rsidRPr="00DC5048" w14:paraId="75F11105" w14:textId="77777777" w:rsidTr="00563FC9">
        <w:tc>
          <w:tcPr>
            <w:tcW w:w="5665" w:type="dxa"/>
            <w:shd w:val="clear" w:color="auto" w:fill="D9D9D9" w:themeFill="background1" w:themeFillShade="D9"/>
            <w:vAlign w:val="center"/>
          </w:tcPr>
          <w:p w14:paraId="107F49EA" w14:textId="4F98264F" w:rsidR="003E3129" w:rsidRPr="00F957B6" w:rsidRDefault="003E3129" w:rsidP="00430E33">
            <w:pPr>
              <w:spacing w:before="40" w:after="40"/>
              <w:rPr>
                <w:rFonts w:ascii="Century Gothic" w:hAnsi="Century Gothic"/>
                <w:b/>
                <w:bCs/>
                <w:lang w:val="en-GB"/>
              </w:rPr>
            </w:pPr>
            <w:r>
              <w:rPr>
                <w:rFonts w:ascii="Century Gothic" w:hAnsi="Century Gothic"/>
                <w:b/>
                <w:bCs/>
                <w:lang w:val="en-GB"/>
              </w:rPr>
              <w:t xml:space="preserve">Is it </w:t>
            </w:r>
            <w:r w:rsidR="0067793D">
              <w:rPr>
                <w:rFonts w:ascii="Century Gothic" w:hAnsi="Century Gothic"/>
                <w:b/>
                <w:bCs/>
                <w:lang w:val="en-GB"/>
              </w:rPr>
              <w:t>a</w:t>
            </w:r>
            <w:r>
              <w:rPr>
                <w:rFonts w:ascii="Century Gothic" w:hAnsi="Century Gothic"/>
                <w:b/>
                <w:bCs/>
                <w:lang w:val="en-GB"/>
              </w:rPr>
              <w:t xml:space="preserve"> joint procurement with other project beneficiaries</w:t>
            </w:r>
            <w:r w:rsidR="0067793D">
              <w:rPr>
                <w:rFonts w:ascii="Century Gothic" w:hAnsi="Century Gothic"/>
                <w:b/>
                <w:bCs/>
                <w:lang w:val="en-GB"/>
              </w:rPr>
              <w:t>?</w:t>
            </w:r>
            <w:r w:rsidR="003F656E">
              <w:rPr>
                <w:rStyle w:val="Refernciadenotaapeudepgina"/>
                <w:rFonts w:ascii="Century Gothic" w:hAnsi="Century Gothic"/>
                <w:b/>
                <w:bCs/>
                <w:lang w:val="en-GB"/>
              </w:rPr>
              <w:footnoteReference w:id="1"/>
            </w:r>
          </w:p>
        </w:tc>
        <w:tc>
          <w:tcPr>
            <w:tcW w:w="9009" w:type="dxa"/>
            <w:vAlign w:val="center"/>
          </w:tcPr>
          <w:p w14:paraId="7E434668" w14:textId="5C49DB79" w:rsidR="003E3129" w:rsidRPr="00DC5048" w:rsidRDefault="0067793D" w:rsidP="00430E33">
            <w:pPr>
              <w:spacing w:before="40" w:after="40"/>
              <w:rPr>
                <w:rFonts w:ascii="Century Gothic" w:hAnsi="Century Gothic"/>
                <w:lang w:val="en-GB"/>
              </w:rPr>
            </w:pPr>
            <w:r w:rsidRPr="003440B9">
              <w:rPr>
                <w:rFonts w:ascii="Century Gothic" w:hAnsi="Century Gothic" w:cs="Tahoma"/>
              </w:rPr>
              <w:fldChar w:fldCharType="begin">
                <w:ffData>
                  <w:name w:val=""/>
                  <w:enabled/>
                  <w:calcOnExit w:val="0"/>
                  <w:checkBox>
                    <w:size w:val="20"/>
                    <w:default w:val="0"/>
                  </w:checkBox>
                </w:ffData>
              </w:fldChar>
            </w:r>
            <w:r w:rsidRPr="003440B9">
              <w:rPr>
                <w:rFonts w:ascii="Century Gothic" w:hAnsi="Century Gothic" w:cs="Tahoma"/>
              </w:rPr>
              <w:instrText xml:space="preserve"> FORMCHECKBOX </w:instrText>
            </w:r>
            <w:r w:rsidR="00000000">
              <w:rPr>
                <w:rFonts w:ascii="Century Gothic" w:hAnsi="Century Gothic" w:cs="Tahoma"/>
              </w:rPr>
            </w:r>
            <w:r w:rsidR="00000000">
              <w:rPr>
                <w:rFonts w:ascii="Century Gothic" w:hAnsi="Century Gothic" w:cs="Tahoma"/>
              </w:rPr>
              <w:fldChar w:fldCharType="separate"/>
            </w:r>
            <w:r w:rsidRPr="003440B9">
              <w:rPr>
                <w:rFonts w:ascii="Century Gothic" w:hAnsi="Century Gothic" w:cs="Tahoma"/>
              </w:rPr>
              <w:fldChar w:fldCharType="end"/>
            </w:r>
            <w:r>
              <w:rPr>
                <w:rFonts w:ascii="Century Gothic" w:hAnsi="Century Gothic" w:cs="Tahoma"/>
              </w:rPr>
              <w:t xml:space="preserve"> </w:t>
            </w:r>
            <w:r w:rsidRPr="009A106F">
              <w:rPr>
                <w:rFonts w:ascii="Century Gothic" w:hAnsi="Century Gothic" w:cs="Tahoma"/>
                <w:lang w:val="en-GB"/>
              </w:rPr>
              <w:t>Yes</w:t>
            </w:r>
            <w:r>
              <w:rPr>
                <w:rFonts w:ascii="Century Gothic" w:hAnsi="Century Gothic" w:cs="Tahoma"/>
              </w:rPr>
              <w:t xml:space="preserve">  </w:t>
            </w:r>
            <w:r w:rsidRPr="003440B9">
              <w:rPr>
                <w:rFonts w:ascii="Century Gothic" w:hAnsi="Century Gothic" w:cs="Tahoma"/>
              </w:rPr>
              <w:fldChar w:fldCharType="begin">
                <w:ffData>
                  <w:name w:val=""/>
                  <w:enabled/>
                  <w:calcOnExit w:val="0"/>
                  <w:checkBox>
                    <w:size w:val="20"/>
                    <w:default w:val="0"/>
                  </w:checkBox>
                </w:ffData>
              </w:fldChar>
            </w:r>
            <w:r w:rsidRPr="003440B9">
              <w:rPr>
                <w:rFonts w:ascii="Century Gothic" w:hAnsi="Century Gothic" w:cs="Tahoma"/>
              </w:rPr>
              <w:instrText xml:space="preserve"> FORMCHECKBOX </w:instrText>
            </w:r>
            <w:r w:rsidR="00000000">
              <w:rPr>
                <w:rFonts w:ascii="Century Gothic" w:hAnsi="Century Gothic" w:cs="Tahoma"/>
              </w:rPr>
            </w:r>
            <w:r w:rsidR="00000000">
              <w:rPr>
                <w:rFonts w:ascii="Century Gothic" w:hAnsi="Century Gothic" w:cs="Tahoma"/>
              </w:rPr>
              <w:fldChar w:fldCharType="separate"/>
            </w:r>
            <w:r w:rsidRPr="003440B9">
              <w:rPr>
                <w:rFonts w:ascii="Century Gothic" w:hAnsi="Century Gothic" w:cs="Tahoma"/>
              </w:rPr>
              <w:fldChar w:fldCharType="end"/>
            </w:r>
            <w:r>
              <w:rPr>
                <w:rFonts w:ascii="Century Gothic" w:hAnsi="Century Gothic" w:cs="Tahoma"/>
              </w:rPr>
              <w:t xml:space="preserve"> No</w:t>
            </w:r>
          </w:p>
        </w:tc>
      </w:tr>
      <w:tr w:rsidR="003E3129" w:rsidRPr="00DC5048" w14:paraId="7D205697" w14:textId="77777777" w:rsidTr="00563FC9">
        <w:tc>
          <w:tcPr>
            <w:tcW w:w="5665" w:type="dxa"/>
            <w:shd w:val="clear" w:color="auto" w:fill="D9D9D9" w:themeFill="background1" w:themeFillShade="D9"/>
            <w:vAlign w:val="center"/>
          </w:tcPr>
          <w:p w14:paraId="33DAFC91" w14:textId="670F616A" w:rsidR="003E3129" w:rsidRPr="00F957B6" w:rsidRDefault="0067793D" w:rsidP="00430E33">
            <w:pPr>
              <w:spacing w:before="40" w:after="40"/>
              <w:rPr>
                <w:rFonts w:ascii="Century Gothic" w:hAnsi="Century Gothic"/>
                <w:b/>
                <w:bCs/>
                <w:lang w:val="en-GB"/>
              </w:rPr>
            </w:pPr>
            <w:r>
              <w:rPr>
                <w:rFonts w:ascii="Century Gothic" w:hAnsi="Century Gothic"/>
                <w:b/>
                <w:bCs/>
                <w:lang w:val="en-GB"/>
              </w:rPr>
              <w:t xml:space="preserve">In case of joint procurement, which beneficiary </w:t>
            </w:r>
            <w:r w:rsidR="009A106F">
              <w:rPr>
                <w:rFonts w:ascii="Century Gothic" w:hAnsi="Century Gothic"/>
                <w:b/>
                <w:bCs/>
                <w:lang w:val="en-GB"/>
              </w:rPr>
              <w:t>is leading the procedure?</w:t>
            </w:r>
            <w:r w:rsidR="008D362D">
              <w:rPr>
                <w:rFonts w:ascii="Century Gothic" w:hAnsi="Century Gothic"/>
                <w:b/>
                <w:bCs/>
                <w:lang w:val="en-GB"/>
              </w:rPr>
              <w:t xml:space="preserve"> </w:t>
            </w:r>
          </w:p>
        </w:tc>
        <w:tc>
          <w:tcPr>
            <w:tcW w:w="9009" w:type="dxa"/>
            <w:vAlign w:val="center"/>
          </w:tcPr>
          <w:p w14:paraId="73180FBA" w14:textId="77777777" w:rsidR="003E3129" w:rsidRPr="00DC5048" w:rsidRDefault="003E3129" w:rsidP="00430E33">
            <w:pPr>
              <w:spacing w:before="40" w:after="40"/>
              <w:rPr>
                <w:rFonts w:ascii="Century Gothic" w:hAnsi="Century Gothic"/>
                <w:lang w:val="en-GB"/>
              </w:rPr>
            </w:pPr>
          </w:p>
        </w:tc>
      </w:tr>
      <w:tr w:rsidR="00430E33" w:rsidRPr="00DC5048" w14:paraId="1205143B" w14:textId="77777777" w:rsidTr="00563FC9">
        <w:tc>
          <w:tcPr>
            <w:tcW w:w="5665" w:type="dxa"/>
            <w:shd w:val="clear" w:color="auto" w:fill="D9D9D9" w:themeFill="background1" w:themeFillShade="D9"/>
            <w:vAlign w:val="center"/>
          </w:tcPr>
          <w:p w14:paraId="4DF6D45E" w14:textId="5C3F3A7B" w:rsidR="00430E33" w:rsidRPr="00F957B6" w:rsidRDefault="00430E33" w:rsidP="00430E33">
            <w:pPr>
              <w:spacing w:before="40" w:after="40"/>
              <w:rPr>
                <w:rFonts w:ascii="Century Gothic" w:hAnsi="Century Gothic"/>
                <w:b/>
                <w:bCs/>
                <w:lang w:val="en-GB"/>
              </w:rPr>
            </w:pPr>
            <w:r w:rsidRPr="00F957B6">
              <w:rPr>
                <w:rFonts w:ascii="Century Gothic" w:hAnsi="Century Gothic"/>
                <w:b/>
                <w:bCs/>
                <w:lang w:val="en-GB"/>
              </w:rPr>
              <w:t>Description or name of the purchase and code of budget line</w:t>
            </w:r>
          </w:p>
        </w:tc>
        <w:tc>
          <w:tcPr>
            <w:tcW w:w="9009" w:type="dxa"/>
            <w:vAlign w:val="center"/>
          </w:tcPr>
          <w:p w14:paraId="113DFC4F" w14:textId="77777777" w:rsidR="00430E33" w:rsidRPr="00DC5048" w:rsidRDefault="00430E33" w:rsidP="00430E33">
            <w:pPr>
              <w:spacing w:before="40" w:after="40"/>
              <w:rPr>
                <w:rFonts w:ascii="Century Gothic" w:hAnsi="Century Gothic"/>
                <w:lang w:val="en-GB"/>
              </w:rPr>
            </w:pPr>
          </w:p>
        </w:tc>
      </w:tr>
      <w:tr w:rsidR="000229A0" w:rsidRPr="00DC5048" w14:paraId="7B073C8E" w14:textId="77777777" w:rsidTr="00563FC9">
        <w:tc>
          <w:tcPr>
            <w:tcW w:w="5665" w:type="dxa"/>
            <w:shd w:val="clear" w:color="auto" w:fill="D9D9D9" w:themeFill="background1" w:themeFillShade="D9"/>
            <w:vAlign w:val="center"/>
          </w:tcPr>
          <w:p w14:paraId="47698061" w14:textId="681CCD7A" w:rsidR="000229A0" w:rsidRPr="00F957B6" w:rsidRDefault="000229A0" w:rsidP="00D444CB">
            <w:pPr>
              <w:spacing w:before="40" w:after="40"/>
              <w:rPr>
                <w:rFonts w:ascii="Century Gothic" w:hAnsi="Century Gothic"/>
                <w:b/>
                <w:bCs/>
                <w:lang w:val="en-GB"/>
              </w:rPr>
            </w:pPr>
            <w:r w:rsidRPr="00F957B6">
              <w:rPr>
                <w:rFonts w:ascii="Century Gothic" w:hAnsi="Century Gothic"/>
                <w:b/>
                <w:bCs/>
                <w:lang w:val="en-GB"/>
              </w:rPr>
              <w:t>Type of procurement</w:t>
            </w:r>
          </w:p>
        </w:tc>
        <w:tc>
          <w:tcPr>
            <w:tcW w:w="9009" w:type="dxa"/>
            <w:vAlign w:val="center"/>
          </w:tcPr>
          <w:p w14:paraId="356EE9AC" w14:textId="3BB4A0BE" w:rsidR="000229A0" w:rsidRPr="0049784F" w:rsidRDefault="0049784F" w:rsidP="00D444CB">
            <w:pPr>
              <w:pStyle w:val="Jasnasiatkaakcent31"/>
              <w:snapToGrid w:val="0"/>
              <w:spacing w:before="40" w:after="40" w:line="240" w:lineRule="auto"/>
              <w:ind w:left="0"/>
              <w:jc w:val="left"/>
              <w:rPr>
                <w:rFonts w:ascii="Century Gothic" w:hAnsi="Century Gothic" w:cs="Tahoma"/>
                <w:sz w:val="22"/>
                <w:szCs w:val="22"/>
              </w:rPr>
            </w:pPr>
            <w:r w:rsidRPr="003440B9">
              <w:rPr>
                <w:rFonts w:ascii="Century Gothic" w:hAnsi="Century Gothic" w:cs="Tahoma"/>
                <w:sz w:val="22"/>
                <w:szCs w:val="22"/>
              </w:rPr>
              <w:fldChar w:fldCharType="begin">
                <w:ffData>
                  <w:name w:val=""/>
                  <w:enabled/>
                  <w:calcOnExit w:val="0"/>
                  <w:checkBox>
                    <w:size w:val="20"/>
                    <w:default w:val="0"/>
                  </w:checkBox>
                </w:ffData>
              </w:fldChar>
            </w:r>
            <w:r w:rsidRPr="003440B9">
              <w:rPr>
                <w:rFonts w:ascii="Century Gothic" w:hAnsi="Century Gothic" w:cs="Tahoma"/>
                <w:sz w:val="22"/>
                <w:szCs w:val="22"/>
              </w:rPr>
              <w:instrText xml:space="preserve"> FORMCHECKBOX </w:instrText>
            </w:r>
            <w:r w:rsidR="00000000">
              <w:rPr>
                <w:rFonts w:ascii="Century Gothic" w:hAnsi="Century Gothic" w:cs="Tahoma"/>
                <w:sz w:val="22"/>
                <w:szCs w:val="22"/>
              </w:rPr>
            </w:r>
            <w:r w:rsidR="00000000">
              <w:rPr>
                <w:rFonts w:ascii="Century Gothic" w:hAnsi="Century Gothic" w:cs="Tahoma"/>
                <w:sz w:val="22"/>
                <w:szCs w:val="22"/>
              </w:rPr>
              <w:fldChar w:fldCharType="separate"/>
            </w:r>
            <w:r w:rsidRPr="003440B9">
              <w:rPr>
                <w:rFonts w:ascii="Century Gothic" w:hAnsi="Century Gothic" w:cs="Tahoma"/>
                <w:sz w:val="22"/>
                <w:szCs w:val="22"/>
              </w:rPr>
              <w:fldChar w:fldCharType="end"/>
            </w:r>
            <w:r>
              <w:rPr>
                <w:rFonts w:ascii="Century Gothic" w:hAnsi="Century Gothic" w:cs="Tahoma"/>
                <w:sz w:val="22"/>
                <w:szCs w:val="22"/>
              </w:rPr>
              <w:t xml:space="preserve"> </w:t>
            </w:r>
            <w:r w:rsidR="001C74C5" w:rsidRPr="0067317C">
              <w:rPr>
                <w:rFonts w:ascii="Century Gothic" w:hAnsi="Century Gothic"/>
                <w:sz w:val="22"/>
                <w:szCs w:val="22"/>
              </w:rPr>
              <w:t>Service</w:t>
            </w:r>
            <w:r w:rsidR="001C74C5">
              <w:rPr>
                <w:rFonts w:ascii="Century Gothic" w:hAnsi="Century Gothic"/>
              </w:rPr>
              <w:t xml:space="preserve"> </w:t>
            </w:r>
            <w:r w:rsidR="00EE0F36">
              <w:rPr>
                <w:rFonts w:ascii="Century Gothic" w:hAnsi="Century Gothic"/>
              </w:rPr>
              <w:t xml:space="preserve"> </w:t>
            </w:r>
            <w:r w:rsidR="00852A0D">
              <w:rPr>
                <w:rFonts w:ascii="Century Gothic" w:hAnsi="Century Gothic"/>
              </w:rPr>
              <w:t xml:space="preserve"> </w:t>
            </w:r>
            <w:r w:rsidR="00852A0D" w:rsidRPr="003440B9">
              <w:rPr>
                <w:rFonts w:ascii="Century Gothic" w:hAnsi="Century Gothic" w:cs="Tahoma"/>
                <w:sz w:val="22"/>
                <w:szCs w:val="22"/>
              </w:rPr>
              <w:fldChar w:fldCharType="begin">
                <w:ffData>
                  <w:name w:val=""/>
                  <w:enabled/>
                  <w:calcOnExit w:val="0"/>
                  <w:checkBox>
                    <w:size w:val="20"/>
                    <w:default w:val="0"/>
                  </w:checkBox>
                </w:ffData>
              </w:fldChar>
            </w:r>
            <w:r w:rsidR="00852A0D" w:rsidRPr="003440B9">
              <w:rPr>
                <w:rFonts w:ascii="Century Gothic" w:hAnsi="Century Gothic" w:cs="Tahoma"/>
                <w:sz w:val="22"/>
                <w:szCs w:val="22"/>
              </w:rPr>
              <w:instrText xml:space="preserve"> FORMCHECKBOX </w:instrText>
            </w:r>
            <w:r w:rsidR="00000000">
              <w:rPr>
                <w:rFonts w:ascii="Century Gothic" w:hAnsi="Century Gothic" w:cs="Tahoma"/>
                <w:sz w:val="22"/>
                <w:szCs w:val="22"/>
              </w:rPr>
            </w:r>
            <w:r w:rsidR="00000000">
              <w:rPr>
                <w:rFonts w:ascii="Century Gothic" w:hAnsi="Century Gothic" w:cs="Tahoma"/>
                <w:sz w:val="22"/>
                <w:szCs w:val="22"/>
              </w:rPr>
              <w:fldChar w:fldCharType="separate"/>
            </w:r>
            <w:r w:rsidR="00852A0D" w:rsidRPr="003440B9">
              <w:rPr>
                <w:rFonts w:ascii="Century Gothic" w:hAnsi="Century Gothic" w:cs="Tahoma"/>
                <w:sz w:val="22"/>
                <w:szCs w:val="22"/>
              </w:rPr>
              <w:fldChar w:fldCharType="end"/>
            </w:r>
            <w:r w:rsidR="00852A0D">
              <w:rPr>
                <w:rFonts w:ascii="Century Gothic" w:hAnsi="Century Gothic" w:cs="Tahoma"/>
                <w:sz w:val="22"/>
                <w:szCs w:val="22"/>
              </w:rPr>
              <w:t xml:space="preserve"> </w:t>
            </w:r>
            <w:r w:rsidR="001C74C5" w:rsidRPr="0067317C">
              <w:rPr>
                <w:rFonts w:ascii="Century Gothic" w:hAnsi="Century Gothic"/>
                <w:sz w:val="22"/>
                <w:szCs w:val="22"/>
              </w:rPr>
              <w:t>Supply</w:t>
            </w:r>
            <w:r w:rsidR="00EE0F36" w:rsidRPr="0067317C">
              <w:rPr>
                <w:rFonts w:ascii="Century Gothic" w:hAnsi="Century Gothic"/>
                <w:sz w:val="22"/>
                <w:szCs w:val="22"/>
              </w:rPr>
              <w:t xml:space="preserve"> </w:t>
            </w:r>
            <w:r w:rsidR="001C74C5" w:rsidRPr="0067317C">
              <w:rPr>
                <w:rFonts w:ascii="Century Gothic" w:hAnsi="Century Gothic"/>
                <w:sz w:val="22"/>
                <w:szCs w:val="22"/>
              </w:rPr>
              <w:t xml:space="preserve">  </w:t>
            </w:r>
            <w:r w:rsidR="00852A0D" w:rsidRPr="003440B9">
              <w:rPr>
                <w:rFonts w:ascii="Century Gothic" w:hAnsi="Century Gothic" w:cs="Tahoma"/>
                <w:sz w:val="22"/>
                <w:szCs w:val="22"/>
              </w:rPr>
              <w:fldChar w:fldCharType="begin">
                <w:ffData>
                  <w:name w:val=""/>
                  <w:enabled/>
                  <w:calcOnExit w:val="0"/>
                  <w:checkBox>
                    <w:size w:val="20"/>
                    <w:default w:val="0"/>
                  </w:checkBox>
                </w:ffData>
              </w:fldChar>
            </w:r>
            <w:r w:rsidR="00852A0D" w:rsidRPr="003440B9">
              <w:rPr>
                <w:rFonts w:ascii="Century Gothic" w:hAnsi="Century Gothic" w:cs="Tahoma"/>
                <w:sz w:val="22"/>
                <w:szCs w:val="22"/>
              </w:rPr>
              <w:instrText xml:space="preserve"> FORMCHECKBOX </w:instrText>
            </w:r>
            <w:r w:rsidR="00000000">
              <w:rPr>
                <w:rFonts w:ascii="Century Gothic" w:hAnsi="Century Gothic" w:cs="Tahoma"/>
                <w:sz w:val="22"/>
                <w:szCs w:val="22"/>
              </w:rPr>
            </w:r>
            <w:r w:rsidR="00000000">
              <w:rPr>
                <w:rFonts w:ascii="Century Gothic" w:hAnsi="Century Gothic" w:cs="Tahoma"/>
                <w:sz w:val="22"/>
                <w:szCs w:val="22"/>
              </w:rPr>
              <w:fldChar w:fldCharType="separate"/>
            </w:r>
            <w:r w:rsidR="00852A0D" w:rsidRPr="003440B9">
              <w:rPr>
                <w:rFonts w:ascii="Century Gothic" w:hAnsi="Century Gothic" w:cs="Tahoma"/>
                <w:sz w:val="22"/>
                <w:szCs w:val="22"/>
              </w:rPr>
              <w:fldChar w:fldCharType="end"/>
            </w:r>
            <w:r w:rsidR="00852A0D">
              <w:rPr>
                <w:rFonts w:ascii="Century Gothic" w:hAnsi="Century Gothic" w:cs="Tahoma"/>
                <w:sz w:val="22"/>
                <w:szCs w:val="22"/>
              </w:rPr>
              <w:t xml:space="preserve">  </w:t>
            </w:r>
            <w:r w:rsidR="001C74C5" w:rsidRPr="0067317C">
              <w:rPr>
                <w:rFonts w:ascii="Century Gothic" w:hAnsi="Century Gothic"/>
                <w:sz w:val="22"/>
                <w:szCs w:val="22"/>
              </w:rPr>
              <w:t>Works</w:t>
            </w:r>
            <w:r w:rsidR="003F6CCA">
              <w:rPr>
                <w:rFonts w:ascii="Century Gothic" w:hAnsi="Century Gothic"/>
                <w:sz w:val="22"/>
                <w:szCs w:val="22"/>
              </w:rPr>
              <w:t xml:space="preserve">  </w:t>
            </w:r>
            <w:r w:rsidR="003F6CCA" w:rsidRPr="003440B9">
              <w:rPr>
                <w:rFonts w:ascii="Century Gothic" w:hAnsi="Century Gothic" w:cs="Tahoma"/>
                <w:sz w:val="22"/>
                <w:szCs w:val="22"/>
              </w:rPr>
              <w:fldChar w:fldCharType="begin">
                <w:ffData>
                  <w:name w:val=""/>
                  <w:enabled/>
                  <w:calcOnExit w:val="0"/>
                  <w:checkBox>
                    <w:size w:val="20"/>
                    <w:default w:val="0"/>
                  </w:checkBox>
                </w:ffData>
              </w:fldChar>
            </w:r>
            <w:r w:rsidR="003F6CCA" w:rsidRPr="003440B9">
              <w:rPr>
                <w:rFonts w:ascii="Century Gothic" w:hAnsi="Century Gothic" w:cs="Tahoma"/>
                <w:sz w:val="22"/>
                <w:szCs w:val="22"/>
              </w:rPr>
              <w:instrText xml:space="preserve"> FORMCHECKBOX </w:instrText>
            </w:r>
            <w:r w:rsidR="00000000">
              <w:rPr>
                <w:rFonts w:ascii="Century Gothic" w:hAnsi="Century Gothic" w:cs="Tahoma"/>
                <w:sz w:val="22"/>
                <w:szCs w:val="22"/>
              </w:rPr>
            </w:r>
            <w:r w:rsidR="00000000">
              <w:rPr>
                <w:rFonts w:ascii="Century Gothic" w:hAnsi="Century Gothic" w:cs="Tahoma"/>
                <w:sz w:val="22"/>
                <w:szCs w:val="22"/>
              </w:rPr>
              <w:fldChar w:fldCharType="separate"/>
            </w:r>
            <w:r w:rsidR="003F6CCA" w:rsidRPr="003440B9">
              <w:rPr>
                <w:rFonts w:ascii="Century Gothic" w:hAnsi="Century Gothic" w:cs="Tahoma"/>
                <w:sz w:val="22"/>
                <w:szCs w:val="22"/>
              </w:rPr>
              <w:fldChar w:fldCharType="end"/>
            </w:r>
            <w:r w:rsidR="003F6CCA">
              <w:rPr>
                <w:rFonts w:ascii="Century Gothic" w:hAnsi="Century Gothic" w:cs="Tahoma"/>
                <w:sz w:val="22"/>
                <w:szCs w:val="22"/>
              </w:rPr>
              <w:t xml:space="preserve"> Mixed (indicate </w:t>
            </w:r>
            <w:r w:rsidR="005274BE">
              <w:rPr>
                <w:rFonts w:ascii="Century Gothic" w:hAnsi="Century Gothic" w:cs="Tahoma"/>
                <w:sz w:val="22"/>
                <w:szCs w:val="22"/>
              </w:rPr>
              <w:t>the types and the dominant one)</w:t>
            </w:r>
          </w:p>
        </w:tc>
      </w:tr>
      <w:tr w:rsidR="00573DC9" w:rsidRPr="00DC5048" w14:paraId="5BEDDE49" w14:textId="77777777" w:rsidTr="00563FC9">
        <w:tc>
          <w:tcPr>
            <w:tcW w:w="5665" w:type="dxa"/>
            <w:shd w:val="clear" w:color="auto" w:fill="D9D9D9" w:themeFill="background1" w:themeFillShade="D9"/>
            <w:vAlign w:val="center"/>
          </w:tcPr>
          <w:p w14:paraId="20822CB6" w14:textId="2C9ED37B" w:rsidR="00573DC9" w:rsidRPr="00F957B6" w:rsidRDefault="0021759D" w:rsidP="00D444CB">
            <w:pPr>
              <w:spacing w:before="40" w:after="40"/>
              <w:rPr>
                <w:rFonts w:ascii="Century Gothic" w:hAnsi="Century Gothic"/>
                <w:b/>
                <w:bCs/>
                <w:lang w:val="en-GB"/>
              </w:rPr>
            </w:pPr>
            <w:r>
              <w:rPr>
                <w:rFonts w:ascii="Century Gothic" w:hAnsi="Century Gothic"/>
                <w:b/>
                <w:bCs/>
                <w:lang w:val="en-GB"/>
              </w:rPr>
              <w:t>Is it a framework contract?</w:t>
            </w:r>
          </w:p>
        </w:tc>
        <w:tc>
          <w:tcPr>
            <w:tcW w:w="9009" w:type="dxa"/>
            <w:vAlign w:val="center"/>
          </w:tcPr>
          <w:p w14:paraId="3CF9F30C" w14:textId="29B9B3D9" w:rsidR="00573DC9" w:rsidRPr="003440B9" w:rsidRDefault="0021759D" w:rsidP="00D444CB">
            <w:pPr>
              <w:pStyle w:val="Jasnasiatkaakcent31"/>
              <w:snapToGrid w:val="0"/>
              <w:spacing w:before="40" w:after="40" w:line="240" w:lineRule="auto"/>
              <w:ind w:left="0"/>
              <w:jc w:val="left"/>
              <w:rPr>
                <w:rFonts w:ascii="Century Gothic" w:hAnsi="Century Gothic" w:cs="Tahoma"/>
                <w:sz w:val="22"/>
                <w:szCs w:val="22"/>
              </w:rPr>
            </w:pPr>
            <w:r w:rsidRPr="003440B9">
              <w:rPr>
                <w:rFonts w:ascii="Century Gothic" w:hAnsi="Century Gothic" w:cs="Tahoma"/>
                <w:sz w:val="22"/>
                <w:szCs w:val="22"/>
              </w:rPr>
              <w:fldChar w:fldCharType="begin">
                <w:ffData>
                  <w:name w:val=""/>
                  <w:enabled/>
                  <w:calcOnExit w:val="0"/>
                  <w:checkBox>
                    <w:size w:val="20"/>
                    <w:default w:val="0"/>
                  </w:checkBox>
                </w:ffData>
              </w:fldChar>
            </w:r>
            <w:r w:rsidRPr="003440B9">
              <w:rPr>
                <w:rFonts w:ascii="Century Gothic" w:hAnsi="Century Gothic" w:cs="Tahoma"/>
                <w:sz w:val="22"/>
                <w:szCs w:val="22"/>
              </w:rPr>
              <w:instrText xml:space="preserve"> FORMCHECKBOX </w:instrText>
            </w:r>
            <w:r w:rsidR="00000000">
              <w:rPr>
                <w:rFonts w:ascii="Century Gothic" w:hAnsi="Century Gothic" w:cs="Tahoma"/>
                <w:sz w:val="22"/>
                <w:szCs w:val="22"/>
              </w:rPr>
            </w:r>
            <w:r w:rsidR="00000000">
              <w:rPr>
                <w:rFonts w:ascii="Century Gothic" w:hAnsi="Century Gothic" w:cs="Tahoma"/>
                <w:sz w:val="22"/>
                <w:szCs w:val="22"/>
              </w:rPr>
              <w:fldChar w:fldCharType="separate"/>
            </w:r>
            <w:r w:rsidRPr="003440B9">
              <w:rPr>
                <w:rFonts w:ascii="Century Gothic" w:hAnsi="Century Gothic" w:cs="Tahoma"/>
                <w:sz w:val="22"/>
                <w:szCs w:val="22"/>
              </w:rPr>
              <w:fldChar w:fldCharType="end"/>
            </w:r>
            <w:r>
              <w:rPr>
                <w:rFonts w:ascii="Century Gothic" w:hAnsi="Century Gothic" w:cs="Tahoma"/>
              </w:rPr>
              <w:t xml:space="preserve"> </w:t>
            </w:r>
            <w:r w:rsidRPr="0021759D">
              <w:rPr>
                <w:rFonts w:ascii="Century Gothic" w:hAnsi="Century Gothic" w:cs="Tahoma"/>
                <w:sz w:val="22"/>
                <w:szCs w:val="22"/>
              </w:rPr>
              <w:t xml:space="preserve">Yes  </w:t>
            </w:r>
            <w:r w:rsidRPr="003440B9">
              <w:rPr>
                <w:rFonts w:ascii="Century Gothic" w:hAnsi="Century Gothic" w:cs="Tahoma"/>
                <w:sz w:val="22"/>
                <w:szCs w:val="22"/>
              </w:rPr>
              <w:fldChar w:fldCharType="begin">
                <w:ffData>
                  <w:name w:val=""/>
                  <w:enabled/>
                  <w:calcOnExit w:val="0"/>
                  <w:checkBox>
                    <w:size w:val="20"/>
                    <w:default w:val="0"/>
                  </w:checkBox>
                </w:ffData>
              </w:fldChar>
            </w:r>
            <w:r w:rsidRPr="003440B9">
              <w:rPr>
                <w:rFonts w:ascii="Century Gothic" w:hAnsi="Century Gothic" w:cs="Tahoma"/>
                <w:sz w:val="22"/>
                <w:szCs w:val="22"/>
              </w:rPr>
              <w:instrText xml:space="preserve"> FORMCHECKBOX </w:instrText>
            </w:r>
            <w:r w:rsidR="00000000">
              <w:rPr>
                <w:rFonts w:ascii="Century Gothic" w:hAnsi="Century Gothic" w:cs="Tahoma"/>
                <w:sz w:val="22"/>
                <w:szCs w:val="22"/>
              </w:rPr>
            </w:r>
            <w:r w:rsidR="00000000">
              <w:rPr>
                <w:rFonts w:ascii="Century Gothic" w:hAnsi="Century Gothic" w:cs="Tahoma"/>
                <w:sz w:val="22"/>
                <w:szCs w:val="22"/>
              </w:rPr>
              <w:fldChar w:fldCharType="separate"/>
            </w:r>
            <w:r w:rsidRPr="003440B9">
              <w:rPr>
                <w:rFonts w:ascii="Century Gothic" w:hAnsi="Century Gothic" w:cs="Tahoma"/>
                <w:sz w:val="22"/>
                <w:szCs w:val="22"/>
              </w:rPr>
              <w:fldChar w:fldCharType="end"/>
            </w:r>
            <w:r>
              <w:rPr>
                <w:rFonts w:ascii="Century Gothic" w:hAnsi="Century Gothic" w:cs="Tahoma"/>
              </w:rPr>
              <w:t xml:space="preserve"> </w:t>
            </w:r>
            <w:r w:rsidRPr="0021759D">
              <w:rPr>
                <w:rFonts w:ascii="Century Gothic" w:hAnsi="Century Gothic" w:cs="Tahoma"/>
                <w:sz w:val="22"/>
                <w:szCs w:val="22"/>
              </w:rPr>
              <w:t>No</w:t>
            </w:r>
          </w:p>
        </w:tc>
      </w:tr>
      <w:tr w:rsidR="003F656E" w:rsidRPr="00DC5048" w14:paraId="5B971F49" w14:textId="77777777" w:rsidTr="00563FC9">
        <w:tc>
          <w:tcPr>
            <w:tcW w:w="5665" w:type="dxa"/>
            <w:shd w:val="clear" w:color="auto" w:fill="D9D9D9" w:themeFill="background1" w:themeFillShade="D9"/>
            <w:vAlign w:val="center"/>
          </w:tcPr>
          <w:p w14:paraId="135FA905" w14:textId="1101E593" w:rsidR="003F656E" w:rsidRPr="00F957B6" w:rsidRDefault="0070123F" w:rsidP="00D444CB">
            <w:pPr>
              <w:spacing w:before="40" w:after="40"/>
              <w:rPr>
                <w:rFonts w:ascii="Century Gothic" w:hAnsi="Century Gothic"/>
                <w:b/>
                <w:bCs/>
                <w:lang w:val="en-GB"/>
              </w:rPr>
            </w:pPr>
            <w:r>
              <w:rPr>
                <w:rFonts w:ascii="Century Gothic" w:hAnsi="Century Gothic"/>
                <w:b/>
                <w:bCs/>
                <w:lang w:val="en-GB"/>
              </w:rPr>
              <w:t>Is the procedure using any of the following options?</w:t>
            </w:r>
            <w:r w:rsidR="007835B7">
              <w:rPr>
                <w:rFonts w:ascii="Century Gothic" w:hAnsi="Century Gothic"/>
                <w:b/>
                <w:bCs/>
                <w:lang w:val="en-GB"/>
              </w:rPr>
              <w:t xml:space="preserve"> </w:t>
            </w:r>
            <w:r w:rsidR="007835B7">
              <w:rPr>
                <w:rStyle w:val="Refernciadenotaapeudepgina"/>
                <w:rFonts w:ascii="Century Gothic" w:hAnsi="Century Gothic"/>
                <w:b/>
                <w:bCs/>
                <w:lang w:val="en-GB"/>
              </w:rPr>
              <w:footnoteReference w:id="2"/>
            </w:r>
          </w:p>
        </w:tc>
        <w:tc>
          <w:tcPr>
            <w:tcW w:w="9009" w:type="dxa"/>
            <w:vAlign w:val="center"/>
          </w:tcPr>
          <w:p w14:paraId="57E3DCB6" w14:textId="06173A32" w:rsidR="003F656E" w:rsidRDefault="0070123F" w:rsidP="00D444CB">
            <w:pPr>
              <w:pStyle w:val="Jasnasiatkaakcent31"/>
              <w:snapToGrid w:val="0"/>
              <w:spacing w:before="40" w:after="40" w:line="240" w:lineRule="auto"/>
              <w:ind w:left="0"/>
              <w:jc w:val="left"/>
              <w:rPr>
                <w:rFonts w:ascii="Century Gothic" w:hAnsi="Century Gothic" w:cs="Tahoma"/>
                <w:sz w:val="22"/>
                <w:szCs w:val="22"/>
              </w:rPr>
            </w:pPr>
            <w:r w:rsidRPr="003440B9">
              <w:rPr>
                <w:rFonts w:ascii="Century Gothic" w:hAnsi="Century Gothic" w:cs="Tahoma"/>
                <w:sz w:val="22"/>
                <w:szCs w:val="22"/>
              </w:rPr>
              <w:fldChar w:fldCharType="begin">
                <w:ffData>
                  <w:name w:val=""/>
                  <w:enabled/>
                  <w:calcOnExit w:val="0"/>
                  <w:checkBox>
                    <w:size w:val="20"/>
                    <w:default w:val="0"/>
                  </w:checkBox>
                </w:ffData>
              </w:fldChar>
            </w:r>
            <w:r w:rsidRPr="003440B9">
              <w:rPr>
                <w:rFonts w:ascii="Century Gothic" w:hAnsi="Century Gothic" w:cs="Tahoma"/>
                <w:sz w:val="22"/>
                <w:szCs w:val="22"/>
              </w:rPr>
              <w:instrText xml:space="preserve"> FORMCHECKBOX </w:instrText>
            </w:r>
            <w:r w:rsidR="00000000">
              <w:rPr>
                <w:rFonts w:ascii="Century Gothic" w:hAnsi="Century Gothic" w:cs="Tahoma"/>
                <w:sz w:val="22"/>
                <w:szCs w:val="22"/>
              </w:rPr>
            </w:r>
            <w:r w:rsidR="00000000">
              <w:rPr>
                <w:rFonts w:ascii="Century Gothic" w:hAnsi="Century Gothic" w:cs="Tahoma"/>
                <w:sz w:val="22"/>
                <w:szCs w:val="22"/>
              </w:rPr>
              <w:fldChar w:fldCharType="separate"/>
            </w:r>
            <w:r w:rsidRPr="003440B9">
              <w:rPr>
                <w:rFonts w:ascii="Century Gothic" w:hAnsi="Century Gothic" w:cs="Tahoma"/>
                <w:sz w:val="22"/>
                <w:szCs w:val="22"/>
              </w:rPr>
              <w:fldChar w:fldCharType="end"/>
            </w:r>
            <w:r>
              <w:rPr>
                <w:rFonts w:ascii="Century Gothic" w:hAnsi="Century Gothic" w:cs="Tahoma"/>
                <w:sz w:val="22"/>
                <w:szCs w:val="22"/>
              </w:rPr>
              <w:t xml:space="preserve"> </w:t>
            </w:r>
            <w:r w:rsidR="00122459">
              <w:rPr>
                <w:rFonts w:ascii="Century Gothic" w:hAnsi="Century Gothic" w:cs="Tahoma"/>
                <w:sz w:val="22"/>
                <w:szCs w:val="22"/>
              </w:rPr>
              <w:t xml:space="preserve">Electronic auctions  </w:t>
            </w:r>
            <w:r w:rsidR="00122459" w:rsidRPr="003440B9">
              <w:rPr>
                <w:rFonts w:ascii="Century Gothic" w:hAnsi="Century Gothic" w:cs="Tahoma"/>
                <w:sz w:val="22"/>
                <w:szCs w:val="22"/>
              </w:rPr>
              <w:fldChar w:fldCharType="begin">
                <w:ffData>
                  <w:name w:val=""/>
                  <w:enabled/>
                  <w:calcOnExit w:val="0"/>
                  <w:checkBox>
                    <w:size w:val="20"/>
                    <w:default w:val="0"/>
                  </w:checkBox>
                </w:ffData>
              </w:fldChar>
            </w:r>
            <w:r w:rsidR="00122459" w:rsidRPr="003440B9">
              <w:rPr>
                <w:rFonts w:ascii="Century Gothic" w:hAnsi="Century Gothic" w:cs="Tahoma"/>
                <w:sz w:val="22"/>
                <w:szCs w:val="22"/>
              </w:rPr>
              <w:instrText xml:space="preserve"> FORMCHECKBOX </w:instrText>
            </w:r>
            <w:r w:rsidR="00000000">
              <w:rPr>
                <w:rFonts w:ascii="Century Gothic" w:hAnsi="Century Gothic" w:cs="Tahoma"/>
                <w:sz w:val="22"/>
                <w:szCs w:val="22"/>
              </w:rPr>
            </w:r>
            <w:r w:rsidR="00000000">
              <w:rPr>
                <w:rFonts w:ascii="Century Gothic" w:hAnsi="Century Gothic" w:cs="Tahoma"/>
                <w:sz w:val="22"/>
                <w:szCs w:val="22"/>
              </w:rPr>
              <w:fldChar w:fldCharType="separate"/>
            </w:r>
            <w:r w:rsidR="00122459" w:rsidRPr="003440B9">
              <w:rPr>
                <w:rFonts w:ascii="Century Gothic" w:hAnsi="Century Gothic" w:cs="Tahoma"/>
                <w:sz w:val="22"/>
                <w:szCs w:val="22"/>
              </w:rPr>
              <w:fldChar w:fldCharType="end"/>
            </w:r>
            <w:r w:rsidR="00122459">
              <w:rPr>
                <w:rFonts w:ascii="Century Gothic" w:hAnsi="Century Gothic" w:cs="Tahoma"/>
                <w:sz w:val="22"/>
                <w:szCs w:val="22"/>
              </w:rPr>
              <w:t xml:space="preserve"> Electronic catalogues</w:t>
            </w:r>
          </w:p>
        </w:tc>
      </w:tr>
      <w:tr w:rsidR="00EE0F36" w:rsidRPr="00DC5048" w14:paraId="15770DF8" w14:textId="77777777" w:rsidTr="00563FC9">
        <w:tc>
          <w:tcPr>
            <w:tcW w:w="5665" w:type="dxa"/>
            <w:shd w:val="clear" w:color="auto" w:fill="D9D9D9" w:themeFill="background1" w:themeFillShade="D9"/>
            <w:vAlign w:val="center"/>
          </w:tcPr>
          <w:p w14:paraId="70C24271" w14:textId="461B5521" w:rsidR="00EE0F36" w:rsidRPr="00F957B6" w:rsidRDefault="00C9651F" w:rsidP="00D444CB">
            <w:pPr>
              <w:spacing w:before="40" w:after="40"/>
              <w:rPr>
                <w:rFonts w:ascii="Century Gothic" w:hAnsi="Century Gothic"/>
                <w:b/>
                <w:bCs/>
                <w:lang w:val="en-GB"/>
              </w:rPr>
            </w:pPr>
            <w:r w:rsidRPr="00F957B6">
              <w:rPr>
                <w:rFonts w:ascii="Century Gothic" w:hAnsi="Century Gothic"/>
                <w:b/>
                <w:bCs/>
                <w:lang w:val="en-GB"/>
              </w:rPr>
              <w:t xml:space="preserve">Currency </w:t>
            </w:r>
            <w:r w:rsidR="00E46C22">
              <w:rPr>
                <w:rFonts w:ascii="Century Gothic" w:hAnsi="Century Gothic"/>
                <w:b/>
                <w:bCs/>
                <w:lang w:val="en-GB"/>
              </w:rPr>
              <w:t>of the procedure</w:t>
            </w:r>
          </w:p>
        </w:tc>
        <w:tc>
          <w:tcPr>
            <w:tcW w:w="9009" w:type="dxa"/>
            <w:vAlign w:val="center"/>
          </w:tcPr>
          <w:p w14:paraId="677BDA6A" w14:textId="2E7E980E" w:rsidR="00EE0F36" w:rsidRDefault="00C9651F" w:rsidP="00D444CB">
            <w:pPr>
              <w:pStyle w:val="Jasnasiatkaakcent31"/>
              <w:snapToGrid w:val="0"/>
              <w:spacing w:before="40" w:after="40" w:line="240" w:lineRule="auto"/>
              <w:ind w:left="0"/>
              <w:jc w:val="left"/>
              <w:rPr>
                <w:rFonts w:ascii="Century Gothic" w:hAnsi="Century Gothic" w:cs="Tahoma"/>
                <w:sz w:val="22"/>
                <w:szCs w:val="22"/>
              </w:rPr>
            </w:pPr>
            <w:r>
              <w:rPr>
                <w:rFonts w:ascii="Century Gothic" w:hAnsi="Century Gothic" w:cs="Tahoma"/>
                <w:sz w:val="22"/>
                <w:szCs w:val="22"/>
              </w:rPr>
              <w:t>[EUR] [national currency</w:t>
            </w:r>
            <w:r w:rsidR="0067317C">
              <w:rPr>
                <w:rFonts w:ascii="Century Gothic" w:hAnsi="Century Gothic" w:cs="Tahoma"/>
                <w:sz w:val="22"/>
                <w:szCs w:val="22"/>
              </w:rPr>
              <w:t>]</w:t>
            </w:r>
          </w:p>
        </w:tc>
      </w:tr>
      <w:tr w:rsidR="0067317C" w:rsidRPr="00DC5048" w14:paraId="00E3C4E6" w14:textId="77777777" w:rsidTr="00563FC9">
        <w:tc>
          <w:tcPr>
            <w:tcW w:w="5665" w:type="dxa"/>
            <w:shd w:val="clear" w:color="auto" w:fill="D9D9D9" w:themeFill="background1" w:themeFillShade="D9"/>
            <w:vAlign w:val="center"/>
          </w:tcPr>
          <w:p w14:paraId="34BABB28" w14:textId="4A0D4E49" w:rsidR="0067317C" w:rsidRPr="00F957B6" w:rsidRDefault="00665701" w:rsidP="00D444CB">
            <w:pPr>
              <w:spacing w:before="40" w:after="40"/>
              <w:rPr>
                <w:rFonts w:ascii="Century Gothic" w:hAnsi="Century Gothic"/>
                <w:b/>
                <w:bCs/>
                <w:lang w:val="en-GB"/>
              </w:rPr>
            </w:pPr>
            <w:r>
              <w:rPr>
                <w:rFonts w:ascii="Century Gothic" w:hAnsi="Century Gothic"/>
                <w:b/>
                <w:bCs/>
                <w:lang w:val="en-GB"/>
              </w:rPr>
              <w:t>Estimated</w:t>
            </w:r>
            <w:r w:rsidR="00241788" w:rsidRPr="00F957B6">
              <w:rPr>
                <w:rFonts w:ascii="Century Gothic" w:hAnsi="Century Gothic"/>
                <w:b/>
                <w:bCs/>
                <w:lang w:val="en-GB"/>
              </w:rPr>
              <w:t xml:space="preserve"> value</w:t>
            </w:r>
            <w:r>
              <w:rPr>
                <w:rFonts w:ascii="Century Gothic" w:hAnsi="Century Gothic"/>
                <w:b/>
                <w:bCs/>
                <w:lang w:val="en-GB"/>
              </w:rPr>
              <w:t xml:space="preserve"> in </w:t>
            </w:r>
            <w:r w:rsidR="00DA58D9">
              <w:rPr>
                <w:rFonts w:ascii="Century Gothic" w:hAnsi="Century Gothic"/>
                <w:b/>
                <w:bCs/>
                <w:lang w:val="en-GB"/>
              </w:rPr>
              <w:t>national</w:t>
            </w:r>
            <w:r w:rsidR="00430E33">
              <w:rPr>
                <w:rFonts w:ascii="Century Gothic" w:hAnsi="Century Gothic"/>
                <w:b/>
                <w:bCs/>
                <w:lang w:val="en-GB"/>
              </w:rPr>
              <w:t xml:space="preserve"> currency</w:t>
            </w:r>
            <w:r w:rsidR="006D6571">
              <w:rPr>
                <w:rFonts w:ascii="Century Gothic" w:hAnsi="Century Gothic"/>
                <w:b/>
                <w:bCs/>
                <w:lang w:val="en-GB"/>
              </w:rPr>
              <w:t>, if it is the currency of the procedure</w:t>
            </w:r>
          </w:p>
        </w:tc>
        <w:tc>
          <w:tcPr>
            <w:tcW w:w="9009" w:type="dxa"/>
            <w:vAlign w:val="center"/>
          </w:tcPr>
          <w:p w14:paraId="7AAAAE0B" w14:textId="77777777" w:rsidR="0067317C" w:rsidRDefault="0067317C" w:rsidP="00D444CB">
            <w:pPr>
              <w:pStyle w:val="Jasnasiatkaakcent31"/>
              <w:snapToGrid w:val="0"/>
              <w:spacing w:before="40" w:after="40" w:line="240" w:lineRule="auto"/>
              <w:ind w:left="0"/>
              <w:jc w:val="left"/>
              <w:rPr>
                <w:rFonts w:ascii="Century Gothic" w:hAnsi="Century Gothic" w:cs="Tahoma"/>
                <w:sz w:val="22"/>
                <w:szCs w:val="22"/>
              </w:rPr>
            </w:pPr>
          </w:p>
        </w:tc>
      </w:tr>
      <w:tr w:rsidR="00241788" w:rsidRPr="00DC5048" w14:paraId="3A70C44E" w14:textId="77777777" w:rsidTr="00563FC9">
        <w:tc>
          <w:tcPr>
            <w:tcW w:w="5665" w:type="dxa"/>
            <w:shd w:val="clear" w:color="auto" w:fill="D9D9D9" w:themeFill="background1" w:themeFillShade="D9"/>
            <w:vAlign w:val="center"/>
          </w:tcPr>
          <w:p w14:paraId="1BB80D88" w14:textId="1AE4E5AA" w:rsidR="00241788" w:rsidRPr="00F957B6" w:rsidRDefault="00430E33" w:rsidP="00D444CB">
            <w:pPr>
              <w:spacing w:before="40" w:after="40"/>
              <w:rPr>
                <w:rFonts w:ascii="Century Gothic" w:hAnsi="Century Gothic"/>
                <w:b/>
                <w:bCs/>
                <w:lang w:val="en-GB"/>
              </w:rPr>
            </w:pPr>
            <w:r>
              <w:rPr>
                <w:rFonts w:ascii="Century Gothic" w:hAnsi="Century Gothic"/>
                <w:b/>
                <w:bCs/>
                <w:lang w:val="en-GB"/>
              </w:rPr>
              <w:t>Estimated v</w:t>
            </w:r>
            <w:r w:rsidR="00241788" w:rsidRPr="00F957B6">
              <w:rPr>
                <w:rFonts w:ascii="Century Gothic" w:hAnsi="Century Gothic"/>
                <w:b/>
                <w:bCs/>
                <w:lang w:val="en-GB"/>
              </w:rPr>
              <w:t>alue in EUR at the time of launch of the procedure</w:t>
            </w:r>
            <w:r w:rsidR="007F4B20" w:rsidRPr="00F957B6">
              <w:rPr>
                <w:rStyle w:val="Refernciadenotaapeudepgina"/>
                <w:rFonts w:ascii="Century Gothic" w:hAnsi="Century Gothic"/>
                <w:b/>
                <w:bCs/>
                <w:lang w:val="en-GB"/>
              </w:rPr>
              <w:footnoteReference w:id="3"/>
            </w:r>
            <w:r w:rsidR="00563FC9">
              <w:rPr>
                <w:rFonts w:ascii="Century Gothic" w:hAnsi="Century Gothic"/>
                <w:b/>
                <w:bCs/>
                <w:lang w:val="en-GB"/>
              </w:rPr>
              <w:t>, if procedure in national currency</w:t>
            </w:r>
          </w:p>
        </w:tc>
        <w:tc>
          <w:tcPr>
            <w:tcW w:w="9009" w:type="dxa"/>
            <w:vAlign w:val="center"/>
          </w:tcPr>
          <w:p w14:paraId="7EEBE302" w14:textId="77777777" w:rsidR="00241788" w:rsidRDefault="00241788" w:rsidP="00D444CB">
            <w:pPr>
              <w:pStyle w:val="Jasnasiatkaakcent31"/>
              <w:snapToGrid w:val="0"/>
              <w:spacing w:before="40" w:after="40" w:line="240" w:lineRule="auto"/>
              <w:ind w:left="0"/>
              <w:jc w:val="left"/>
              <w:rPr>
                <w:rFonts w:ascii="Century Gothic" w:hAnsi="Century Gothic" w:cs="Tahoma"/>
                <w:sz w:val="22"/>
                <w:szCs w:val="22"/>
              </w:rPr>
            </w:pPr>
          </w:p>
        </w:tc>
      </w:tr>
      <w:tr w:rsidR="009E0FE3" w:rsidRPr="00DC5048" w14:paraId="6248F671" w14:textId="77777777" w:rsidTr="00563FC9">
        <w:tc>
          <w:tcPr>
            <w:tcW w:w="5665" w:type="dxa"/>
            <w:shd w:val="clear" w:color="auto" w:fill="D9D9D9" w:themeFill="background1" w:themeFillShade="D9"/>
            <w:vAlign w:val="center"/>
          </w:tcPr>
          <w:p w14:paraId="1C48CE55" w14:textId="38868A55" w:rsidR="009E0FE3" w:rsidRPr="00F957B6" w:rsidRDefault="009E0FE3" w:rsidP="00D444CB">
            <w:pPr>
              <w:spacing w:before="40" w:after="40"/>
              <w:rPr>
                <w:rFonts w:ascii="Century Gothic" w:hAnsi="Century Gothic"/>
                <w:b/>
                <w:bCs/>
                <w:lang w:val="en-GB"/>
              </w:rPr>
            </w:pPr>
            <w:r w:rsidRPr="00F957B6">
              <w:rPr>
                <w:rFonts w:ascii="Century Gothic" w:hAnsi="Century Gothic"/>
                <w:b/>
                <w:bCs/>
                <w:lang w:val="en-GB"/>
              </w:rPr>
              <w:t>Date of launch of the procedure</w:t>
            </w:r>
          </w:p>
        </w:tc>
        <w:tc>
          <w:tcPr>
            <w:tcW w:w="9009" w:type="dxa"/>
            <w:vAlign w:val="center"/>
          </w:tcPr>
          <w:p w14:paraId="30204D79" w14:textId="77777777" w:rsidR="009E0FE3" w:rsidRDefault="009E0FE3" w:rsidP="00D444CB">
            <w:pPr>
              <w:pStyle w:val="Jasnasiatkaakcent31"/>
              <w:snapToGrid w:val="0"/>
              <w:spacing w:before="40" w:after="40" w:line="240" w:lineRule="auto"/>
              <w:ind w:left="0"/>
              <w:jc w:val="left"/>
              <w:rPr>
                <w:rFonts w:ascii="Century Gothic" w:hAnsi="Century Gothic" w:cs="Tahoma"/>
                <w:sz w:val="22"/>
                <w:szCs w:val="22"/>
              </w:rPr>
            </w:pPr>
          </w:p>
        </w:tc>
      </w:tr>
      <w:tr w:rsidR="009E0FE3" w:rsidRPr="00DC5048" w14:paraId="4B9DF012" w14:textId="77777777" w:rsidTr="00563FC9">
        <w:tc>
          <w:tcPr>
            <w:tcW w:w="5665" w:type="dxa"/>
            <w:shd w:val="clear" w:color="auto" w:fill="D9D9D9" w:themeFill="background1" w:themeFillShade="D9"/>
            <w:vAlign w:val="center"/>
          </w:tcPr>
          <w:p w14:paraId="598A5BE3" w14:textId="5E7BCBBB" w:rsidR="009E0FE3" w:rsidRPr="00F957B6" w:rsidRDefault="009E0FE3" w:rsidP="00D444CB">
            <w:pPr>
              <w:spacing w:before="40" w:after="40"/>
              <w:rPr>
                <w:rFonts w:ascii="Century Gothic" w:hAnsi="Century Gothic"/>
                <w:b/>
                <w:bCs/>
                <w:lang w:val="en-GB"/>
              </w:rPr>
            </w:pPr>
            <w:r w:rsidRPr="00F957B6">
              <w:rPr>
                <w:rFonts w:ascii="Century Gothic" w:hAnsi="Century Gothic"/>
                <w:b/>
                <w:bCs/>
                <w:lang w:val="en-GB"/>
              </w:rPr>
              <w:t>Date of signature of contract</w:t>
            </w:r>
          </w:p>
        </w:tc>
        <w:tc>
          <w:tcPr>
            <w:tcW w:w="9009" w:type="dxa"/>
            <w:vAlign w:val="center"/>
          </w:tcPr>
          <w:p w14:paraId="2BF4062E" w14:textId="1CF3FD89" w:rsidR="009E0FE3" w:rsidRDefault="009E0FE3" w:rsidP="00D444CB">
            <w:pPr>
              <w:pStyle w:val="Jasnasiatkaakcent31"/>
              <w:snapToGrid w:val="0"/>
              <w:spacing w:before="40" w:after="40" w:line="240" w:lineRule="auto"/>
              <w:ind w:left="0"/>
              <w:jc w:val="left"/>
              <w:rPr>
                <w:rFonts w:ascii="Century Gothic" w:hAnsi="Century Gothic" w:cs="Tahoma"/>
                <w:sz w:val="22"/>
                <w:szCs w:val="22"/>
              </w:rPr>
            </w:pPr>
          </w:p>
        </w:tc>
      </w:tr>
      <w:tr w:rsidR="00F957B6" w:rsidRPr="00DC5048" w14:paraId="28123466" w14:textId="77777777" w:rsidTr="00563FC9">
        <w:tc>
          <w:tcPr>
            <w:tcW w:w="5665" w:type="dxa"/>
            <w:shd w:val="clear" w:color="auto" w:fill="D9D9D9" w:themeFill="background1" w:themeFillShade="D9"/>
            <w:vAlign w:val="center"/>
          </w:tcPr>
          <w:p w14:paraId="0E6864AB" w14:textId="6F8084A1" w:rsidR="00F957B6" w:rsidRPr="00F957B6" w:rsidRDefault="00F957B6" w:rsidP="00D444CB">
            <w:pPr>
              <w:spacing w:before="40" w:after="40"/>
              <w:rPr>
                <w:rFonts w:ascii="Century Gothic" w:hAnsi="Century Gothic"/>
                <w:b/>
                <w:bCs/>
                <w:lang w:val="en-GB"/>
              </w:rPr>
            </w:pPr>
            <w:r w:rsidRPr="00F957B6">
              <w:rPr>
                <w:rFonts w:ascii="Century Gothic" w:hAnsi="Century Gothic"/>
                <w:b/>
                <w:bCs/>
                <w:lang w:val="en-GB"/>
              </w:rPr>
              <w:lastRenderedPageBreak/>
              <w:t>Contract number</w:t>
            </w:r>
          </w:p>
        </w:tc>
        <w:tc>
          <w:tcPr>
            <w:tcW w:w="9009" w:type="dxa"/>
            <w:vAlign w:val="center"/>
          </w:tcPr>
          <w:p w14:paraId="55EAB442" w14:textId="77777777" w:rsidR="00F957B6" w:rsidRDefault="00F957B6" w:rsidP="00D444CB">
            <w:pPr>
              <w:pStyle w:val="Jasnasiatkaakcent31"/>
              <w:snapToGrid w:val="0"/>
              <w:spacing w:before="40" w:after="40" w:line="240" w:lineRule="auto"/>
              <w:ind w:left="0"/>
              <w:jc w:val="left"/>
              <w:rPr>
                <w:rFonts w:ascii="Century Gothic" w:hAnsi="Century Gothic" w:cs="Tahoma"/>
                <w:sz w:val="22"/>
                <w:szCs w:val="22"/>
              </w:rPr>
            </w:pPr>
          </w:p>
        </w:tc>
      </w:tr>
      <w:tr w:rsidR="00E46C22" w:rsidRPr="00DC5048" w14:paraId="7ECD6B7A" w14:textId="77777777" w:rsidTr="00563FC9">
        <w:tc>
          <w:tcPr>
            <w:tcW w:w="5665" w:type="dxa"/>
            <w:shd w:val="clear" w:color="auto" w:fill="D9D9D9" w:themeFill="background1" w:themeFillShade="D9"/>
            <w:vAlign w:val="center"/>
          </w:tcPr>
          <w:p w14:paraId="44CF1BB6" w14:textId="1AB7F893" w:rsidR="00E46C22" w:rsidRPr="00F957B6" w:rsidRDefault="00E46C22" w:rsidP="00D444CB">
            <w:pPr>
              <w:spacing w:before="40" w:after="40"/>
              <w:rPr>
                <w:rFonts w:ascii="Century Gothic" w:hAnsi="Century Gothic"/>
                <w:b/>
                <w:bCs/>
                <w:lang w:val="en-GB"/>
              </w:rPr>
            </w:pPr>
            <w:r>
              <w:rPr>
                <w:rFonts w:ascii="Century Gothic" w:hAnsi="Century Gothic"/>
                <w:b/>
                <w:bCs/>
                <w:lang w:val="en-GB"/>
              </w:rPr>
              <w:t xml:space="preserve">Name </w:t>
            </w:r>
            <w:r w:rsidR="006715E3">
              <w:rPr>
                <w:rFonts w:ascii="Century Gothic" w:hAnsi="Century Gothic"/>
                <w:b/>
                <w:bCs/>
                <w:lang w:val="en-GB"/>
              </w:rPr>
              <w:t>of the contractor</w:t>
            </w:r>
          </w:p>
        </w:tc>
        <w:tc>
          <w:tcPr>
            <w:tcW w:w="9009" w:type="dxa"/>
            <w:vAlign w:val="center"/>
          </w:tcPr>
          <w:p w14:paraId="5866E78A" w14:textId="77777777" w:rsidR="00E46C22" w:rsidRDefault="00E46C22" w:rsidP="00D444CB">
            <w:pPr>
              <w:pStyle w:val="Jasnasiatkaakcent31"/>
              <w:snapToGrid w:val="0"/>
              <w:spacing w:before="40" w:after="40" w:line="240" w:lineRule="auto"/>
              <w:ind w:left="0"/>
              <w:jc w:val="left"/>
              <w:rPr>
                <w:rFonts w:ascii="Century Gothic" w:hAnsi="Century Gothic" w:cs="Tahoma"/>
                <w:sz w:val="22"/>
                <w:szCs w:val="22"/>
              </w:rPr>
            </w:pPr>
          </w:p>
        </w:tc>
      </w:tr>
      <w:tr w:rsidR="006715E3" w:rsidRPr="00DC5048" w14:paraId="6A3ADD50" w14:textId="77777777" w:rsidTr="00563FC9">
        <w:tc>
          <w:tcPr>
            <w:tcW w:w="5665" w:type="dxa"/>
            <w:shd w:val="clear" w:color="auto" w:fill="D9D9D9" w:themeFill="background1" w:themeFillShade="D9"/>
            <w:vAlign w:val="center"/>
          </w:tcPr>
          <w:p w14:paraId="0F627E7C" w14:textId="1A20B0A8" w:rsidR="006715E3" w:rsidRDefault="006715E3" w:rsidP="00D444CB">
            <w:pPr>
              <w:spacing w:before="40" w:after="40"/>
              <w:rPr>
                <w:rFonts w:ascii="Century Gothic" w:hAnsi="Century Gothic"/>
                <w:b/>
                <w:bCs/>
                <w:lang w:val="en-GB"/>
              </w:rPr>
            </w:pPr>
            <w:r>
              <w:rPr>
                <w:rFonts w:ascii="Century Gothic" w:hAnsi="Century Gothic"/>
                <w:b/>
                <w:bCs/>
                <w:lang w:val="en-GB"/>
              </w:rPr>
              <w:t>Actual</w:t>
            </w:r>
            <w:r w:rsidR="00F215F4">
              <w:rPr>
                <w:rFonts w:ascii="Century Gothic" w:hAnsi="Century Gothic"/>
                <w:b/>
                <w:bCs/>
                <w:lang w:val="en-GB"/>
              </w:rPr>
              <w:t xml:space="preserve"> contractual</w:t>
            </w:r>
            <w:r>
              <w:rPr>
                <w:rFonts w:ascii="Century Gothic" w:hAnsi="Century Gothic"/>
                <w:b/>
                <w:bCs/>
                <w:lang w:val="en-GB"/>
              </w:rPr>
              <w:t xml:space="preserve"> value (in</w:t>
            </w:r>
            <w:r w:rsidR="00F215F4">
              <w:rPr>
                <w:rFonts w:ascii="Century Gothic" w:hAnsi="Century Gothic"/>
                <w:b/>
                <w:bCs/>
                <w:lang w:val="en-GB"/>
              </w:rPr>
              <w:t xml:space="preserve"> the</w:t>
            </w:r>
            <w:r>
              <w:rPr>
                <w:rFonts w:ascii="Century Gothic" w:hAnsi="Century Gothic"/>
                <w:b/>
                <w:bCs/>
                <w:lang w:val="en-GB"/>
              </w:rPr>
              <w:t xml:space="preserve"> currency</w:t>
            </w:r>
            <w:r w:rsidR="00F215F4">
              <w:rPr>
                <w:rFonts w:ascii="Century Gothic" w:hAnsi="Century Gothic"/>
                <w:b/>
                <w:bCs/>
                <w:lang w:val="en-GB"/>
              </w:rPr>
              <w:t xml:space="preserve"> of the procedure</w:t>
            </w:r>
            <w:r>
              <w:rPr>
                <w:rFonts w:ascii="Century Gothic" w:hAnsi="Century Gothic"/>
                <w:b/>
                <w:bCs/>
                <w:lang w:val="en-GB"/>
              </w:rPr>
              <w:t>)</w:t>
            </w:r>
          </w:p>
        </w:tc>
        <w:tc>
          <w:tcPr>
            <w:tcW w:w="9009" w:type="dxa"/>
            <w:vAlign w:val="center"/>
          </w:tcPr>
          <w:p w14:paraId="509B2081" w14:textId="77777777" w:rsidR="006715E3" w:rsidRDefault="006715E3" w:rsidP="00D444CB">
            <w:pPr>
              <w:pStyle w:val="Jasnasiatkaakcent31"/>
              <w:snapToGrid w:val="0"/>
              <w:spacing w:before="40" w:after="40" w:line="240" w:lineRule="auto"/>
              <w:ind w:left="0"/>
              <w:jc w:val="left"/>
              <w:rPr>
                <w:rFonts w:ascii="Century Gothic" w:hAnsi="Century Gothic" w:cs="Tahoma"/>
                <w:sz w:val="22"/>
                <w:szCs w:val="22"/>
              </w:rPr>
            </w:pPr>
          </w:p>
        </w:tc>
      </w:tr>
    </w:tbl>
    <w:p w14:paraId="7EDC5D65" w14:textId="77777777" w:rsidR="00257E7A" w:rsidRDefault="00257E7A" w:rsidP="00D2208D">
      <w:pPr>
        <w:spacing w:after="0"/>
        <w:rPr>
          <w:rFonts w:ascii="Century Gothic" w:hAnsi="Century Gothic"/>
          <w:lang w:val="en-GB"/>
        </w:rPr>
      </w:pPr>
    </w:p>
    <w:tbl>
      <w:tblPr>
        <w:tblStyle w:val="Taulaambquadrcula"/>
        <w:tblW w:w="0" w:type="auto"/>
        <w:tblLook w:val="04A0" w:firstRow="1" w:lastRow="0" w:firstColumn="1" w:lastColumn="0" w:noHBand="0" w:noVBand="1"/>
      </w:tblPr>
      <w:tblGrid>
        <w:gridCol w:w="4248"/>
        <w:gridCol w:w="10426"/>
      </w:tblGrid>
      <w:tr w:rsidR="0094182B" w14:paraId="1FCCEEA1" w14:textId="77777777" w:rsidTr="009A106F">
        <w:tc>
          <w:tcPr>
            <w:tcW w:w="4248" w:type="dxa"/>
            <w:shd w:val="clear" w:color="auto" w:fill="D9D9D9" w:themeFill="background1" w:themeFillShade="D9"/>
            <w:vAlign w:val="center"/>
          </w:tcPr>
          <w:p w14:paraId="774A169C" w14:textId="457C21F0" w:rsidR="0094182B" w:rsidRPr="00AD58B7" w:rsidRDefault="00D444CB" w:rsidP="00D444CB">
            <w:pPr>
              <w:spacing w:before="40" w:after="40"/>
              <w:rPr>
                <w:rFonts w:ascii="Century Gothic" w:hAnsi="Century Gothic"/>
                <w:b/>
                <w:bCs/>
                <w:lang w:val="en-GB"/>
              </w:rPr>
            </w:pPr>
            <w:r>
              <w:rPr>
                <w:rFonts w:ascii="Century Gothic" w:hAnsi="Century Gothic"/>
                <w:b/>
                <w:bCs/>
                <w:lang w:val="en-GB"/>
              </w:rPr>
              <w:t>Date of request for examination:</w:t>
            </w:r>
          </w:p>
        </w:tc>
        <w:tc>
          <w:tcPr>
            <w:tcW w:w="10426" w:type="dxa"/>
            <w:vAlign w:val="center"/>
          </w:tcPr>
          <w:p w14:paraId="70524924" w14:textId="77777777" w:rsidR="0094182B" w:rsidRDefault="0094182B" w:rsidP="00D444CB">
            <w:pPr>
              <w:spacing w:before="40" w:after="40"/>
              <w:rPr>
                <w:rFonts w:ascii="Century Gothic" w:hAnsi="Century Gothic"/>
                <w:b/>
                <w:bCs/>
                <w:sz w:val="28"/>
                <w:szCs w:val="28"/>
                <w:lang w:val="en-GB"/>
              </w:rPr>
            </w:pPr>
          </w:p>
        </w:tc>
      </w:tr>
      <w:tr w:rsidR="0094182B" w14:paraId="331EA4A9" w14:textId="77777777" w:rsidTr="009A106F">
        <w:tc>
          <w:tcPr>
            <w:tcW w:w="4248" w:type="dxa"/>
            <w:shd w:val="clear" w:color="auto" w:fill="D9D9D9" w:themeFill="background1" w:themeFillShade="D9"/>
            <w:vAlign w:val="center"/>
          </w:tcPr>
          <w:p w14:paraId="13EB5668" w14:textId="6F25163A" w:rsidR="0094182B" w:rsidRPr="00AD58B7" w:rsidRDefault="00D444CB" w:rsidP="00D444CB">
            <w:pPr>
              <w:spacing w:before="40" w:after="40"/>
              <w:rPr>
                <w:rFonts w:ascii="Century Gothic" w:hAnsi="Century Gothic"/>
                <w:b/>
                <w:bCs/>
                <w:lang w:val="en-GB"/>
              </w:rPr>
            </w:pPr>
            <w:r>
              <w:rPr>
                <w:rFonts w:ascii="Century Gothic" w:hAnsi="Century Gothic"/>
                <w:b/>
                <w:bCs/>
                <w:lang w:val="en-GB"/>
              </w:rPr>
              <w:t>General remarks (if any)</w:t>
            </w:r>
          </w:p>
        </w:tc>
        <w:tc>
          <w:tcPr>
            <w:tcW w:w="10426" w:type="dxa"/>
            <w:vAlign w:val="center"/>
          </w:tcPr>
          <w:p w14:paraId="37985940" w14:textId="77777777" w:rsidR="0094182B" w:rsidRDefault="0094182B" w:rsidP="00D444CB">
            <w:pPr>
              <w:spacing w:before="40" w:after="40"/>
              <w:rPr>
                <w:rFonts w:ascii="Century Gothic" w:hAnsi="Century Gothic"/>
                <w:b/>
                <w:bCs/>
                <w:sz w:val="28"/>
                <w:szCs w:val="28"/>
                <w:lang w:val="en-GB"/>
              </w:rPr>
            </w:pPr>
          </w:p>
          <w:p w14:paraId="4F92238B" w14:textId="77777777" w:rsidR="00D444CB" w:rsidRDefault="00D444CB" w:rsidP="00D444CB">
            <w:pPr>
              <w:spacing w:before="40" w:after="40"/>
              <w:rPr>
                <w:rFonts w:ascii="Century Gothic" w:hAnsi="Century Gothic"/>
                <w:b/>
                <w:bCs/>
                <w:sz w:val="28"/>
                <w:szCs w:val="28"/>
                <w:lang w:val="en-GB"/>
              </w:rPr>
            </w:pPr>
          </w:p>
          <w:p w14:paraId="465E84EF" w14:textId="77777777" w:rsidR="00D444CB" w:rsidRDefault="00D444CB" w:rsidP="00D444CB">
            <w:pPr>
              <w:spacing w:before="40" w:after="40"/>
              <w:rPr>
                <w:rFonts w:ascii="Century Gothic" w:hAnsi="Century Gothic"/>
                <w:b/>
                <w:bCs/>
                <w:sz w:val="28"/>
                <w:szCs w:val="28"/>
                <w:lang w:val="en-GB"/>
              </w:rPr>
            </w:pPr>
          </w:p>
        </w:tc>
      </w:tr>
    </w:tbl>
    <w:p w14:paraId="68C62117" w14:textId="77777777" w:rsidR="00A4694B" w:rsidRDefault="00A4694B" w:rsidP="00A735C2">
      <w:pPr>
        <w:spacing w:after="0"/>
        <w:rPr>
          <w:rFonts w:ascii="Century Gothic" w:hAnsi="Century Gothic"/>
          <w:lang w:val="en-GB"/>
        </w:rPr>
      </w:pPr>
    </w:p>
    <w:tbl>
      <w:tblPr>
        <w:tblStyle w:val="Taulaambquadrcula"/>
        <w:tblW w:w="0" w:type="auto"/>
        <w:tblLook w:val="04A0" w:firstRow="1" w:lastRow="0" w:firstColumn="1" w:lastColumn="0" w:noHBand="0" w:noVBand="1"/>
      </w:tblPr>
      <w:tblGrid>
        <w:gridCol w:w="739"/>
        <w:gridCol w:w="6355"/>
        <w:gridCol w:w="1545"/>
        <w:gridCol w:w="6035"/>
      </w:tblGrid>
      <w:tr w:rsidR="00D85EF8" w14:paraId="7AD0A2B9" w14:textId="77777777" w:rsidTr="0008734E">
        <w:tc>
          <w:tcPr>
            <w:tcW w:w="739" w:type="dxa"/>
            <w:shd w:val="clear" w:color="auto" w:fill="D9D9D9" w:themeFill="background1" w:themeFillShade="D9"/>
            <w:vAlign w:val="center"/>
          </w:tcPr>
          <w:p w14:paraId="0A0B3858" w14:textId="5BD6060B" w:rsidR="00A4694B" w:rsidRPr="005C04B5" w:rsidRDefault="005C04B5" w:rsidP="002A532D">
            <w:pPr>
              <w:spacing w:before="40" w:after="40"/>
              <w:jc w:val="center"/>
              <w:rPr>
                <w:rFonts w:ascii="Century Gothic" w:hAnsi="Century Gothic"/>
                <w:b/>
                <w:bCs/>
                <w:lang w:val="en-GB"/>
              </w:rPr>
            </w:pPr>
            <w:r w:rsidRPr="005C04B5">
              <w:rPr>
                <w:rFonts w:ascii="Century Gothic" w:hAnsi="Century Gothic"/>
                <w:b/>
                <w:bCs/>
                <w:lang w:val="en-GB"/>
              </w:rPr>
              <w:t>#</w:t>
            </w:r>
          </w:p>
        </w:tc>
        <w:tc>
          <w:tcPr>
            <w:tcW w:w="6355" w:type="dxa"/>
            <w:shd w:val="clear" w:color="auto" w:fill="D9D9D9" w:themeFill="background1" w:themeFillShade="D9"/>
            <w:vAlign w:val="center"/>
          </w:tcPr>
          <w:p w14:paraId="6B7D34D9" w14:textId="221EA2A2" w:rsidR="00A4694B" w:rsidRPr="005C04B5" w:rsidRDefault="005C04B5" w:rsidP="002A532D">
            <w:pPr>
              <w:spacing w:before="40" w:after="40"/>
              <w:jc w:val="center"/>
              <w:rPr>
                <w:rFonts w:ascii="Century Gothic" w:hAnsi="Century Gothic"/>
                <w:b/>
                <w:bCs/>
                <w:lang w:val="en-GB"/>
              </w:rPr>
            </w:pPr>
            <w:r w:rsidRPr="005C04B5">
              <w:rPr>
                <w:rFonts w:ascii="Century Gothic" w:hAnsi="Century Gothic"/>
                <w:b/>
                <w:bCs/>
                <w:lang w:val="en-GB"/>
              </w:rPr>
              <w:t>Checks</w:t>
            </w:r>
          </w:p>
        </w:tc>
        <w:tc>
          <w:tcPr>
            <w:tcW w:w="1545" w:type="dxa"/>
            <w:shd w:val="clear" w:color="auto" w:fill="D9D9D9" w:themeFill="background1" w:themeFillShade="D9"/>
            <w:vAlign w:val="center"/>
          </w:tcPr>
          <w:p w14:paraId="3D616178" w14:textId="2E74F7CC" w:rsidR="00A4694B" w:rsidRPr="005C04B5" w:rsidRDefault="005C04B5" w:rsidP="002A532D">
            <w:pPr>
              <w:spacing w:before="40" w:after="40"/>
              <w:jc w:val="center"/>
              <w:rPr>
                <w:rFonts w:ascii="Century Gothic" w:hAnsi="Century Gothic"/>
                <w:b/>
                <w:bCs/>
                <w:lang w:val="en-GB"/>
              </w:rPr>
            </w:pPr>
            <w:r w:rsidRPr="005C04B5">
              <w:rPr>
                <w:rFonts w:ascii="Century Gothic" w:hAnsi="Century Gothic"/>
                <w:b/>
                <w:bCs/>
                <w:lang w:val="en-GB"/>
              </w:rPr>
              <w:t>Yes/No/N.A.</w:t>
            </w:r>
          </w:p>
        </w:tc>
        <w:tc>
          <w:tcPr>
            <w:tcW w:w="6035" w:type="dxa"/>
            <w:shd w:val="clear" w:color="auto" w:fill="D9D9D9" w:themeFill="background1" w:themeFillShade="D9"/>
            <w:vAlign w:val="center"/>
          </w:tcPr>
          <w:p w14:paraId="5BE4FD27" w14:textId="42F864E2" w:rsidR="00A4694B" w:rsidRPr="005C04B5" w:rsidRDefault="005C04B5" w:rsidP="002A532D">
            <w:pPr>
              <w:spacing w:before="40" w:after="40"/>
              <w:jc w:val="center"/>
              <w:rPr>
                <w:rFonts w:ascii="Century Gothic" w:hAnsi="Century Gothic"/>
                <w:b/>
                <w:bCs/>
                <w:lang w:val="en-GB"/>
              </w:rPr>
            </w:pPr>
            <w:r w:rsidRPr="005C04B5">
              <w:rPr>
                <w:rFonts w:ascii="Century Gothic" w:hAnsi="Century Gothic"/>
                <w:b/>
                <w:bCs/>
                <w:lang w:val="en-GB"/>
              </w:rPr>
              <w:t>Comments</w:t>
            </w:r>
          </w:p>
        </w:tc>
      </w:tr>
      <w:tr w:rsidR="006B5AF2" w14:paraId="441E296C" w14:textId="77777777" w:rsidTr="0008734E">
        <w:tc>
          <w:tcPr>
            <w:tcW w:w="739" w:type="dxa"/>
            <w:shd w:val="clear" w:color="auto" w:fill="DEEAF6" w:themeFill="accent5" w:themeFillTint="33"/>
            <w:vAlign w:val="center"/>
          </w:tcPr>
          <w:p w14:paraId="30FF8014" w14:textId="3DE0A588" w:rsidR="006B5AF2" w:rsidRPr="006B5AF2" w:rsidRDefault="006B5AF2" w:rsidP="002A532D">
            <w:pPr>
              <w:spacing w:before="40" w:after="40"/>
              <w:jc w:val="center"/>
              <w:rPr>
                <w:rFonts w:ascii="Century Gothic" w:hAnsi="Century Gothic"/>
                <w:b/>
                <w:bCs/>
                <w:lang w:val="en-GB"/>
              </w:rPr>
            </w:pPr>
            <w:r w:rsidRPr="006B5AF2">
              <w:rPr>
                <w:rFonts w:ascii="Century Gothic" w:hAnsi="Century Gothic"/>
                <w:b/>
                <w:bCs/>
                <w:lang w:val="en-GB"/>
              </w:rPr>
              <w:t>1</w:t>
            </w:r>
          </w:p>
        </w:tc>
        <w:tc>
          <w:tcPr>
            <w:tcW w:w="13935" w:type="dxa"/>
            <w:gridSpan w:val="3"/>
            <w:shd w:val="clear" w:color="auto" w:fill="DEEAF6" w:themeFill="accent5" w:themeFillTint="33"/>
            <w:vAlign w:val="center"/>
          </w:tcPr>
          <w:p w14:paraId="7D3DBA39" w14:textId="0F479E4E" w:rsidR="006B5AF2" w:rsidRDefault="006B5AF2" w:rsidP="002A532D">
            <w:pPr>
              <w:spacing w:before="40" w:after="40"/>
              <w:rPr>
                <w:rFonts w:ascii="Century Gothic" w:hAnsi="Century Gothic"/>
                <w:lang w:val="en-GB"/>
              </w:rPr>
            </w:pPr>
            <w:r w:rsidRPr="006B5AF2">
              <w:rPr>
                <w:rFonts w:ascii="Century Gothic" w:hAnsi="Century Gothic"/>
                <w:b/>
                <w:bCs/>
                <w:lang w:val="en-GB"/>
              </w:rPr>
              <w:t>Choice of procedure</w:t>
            </w:r>
          </w:p>
        </w:tc>
      </w:tr>
      <w:tr w:rsidR="00C337F0" w14:paraId="7A4E3FF8" w14:textId="77777777" w:rsidTr="0008734E">
        <w:tc>
          <w:tcPr>
            <w:tcW w:w="739" w:type="dxa"/>
            <w:vAlign w:val="center"/>
          </w:tcPr>
          <w:p w14:paraId="15AA5E10" w14:textId="6A7FB6E0" w:rsidR="00C337F0" w:rsidRPr="00B60873" w:rsidRDefault="00D85EF8" w:rsidP="002A532D">
            <w:pPr>
              <w:spacing w:before="40" w:after="40"/>
              <w:jc w:val="center"/>
              <w:rPr>
                <w:rFonts w:ascii="Century Gothic" w:hAnsi="Century Gothic"/>
                <w:sz w:val="20"/>
                <w:szCs w:val="20"/>
                <w:lang w:val="en-GB"/>
              </w:rPr>
            </w:pPr>
            <w:r w:rsidRPr="00B60873">
              <w:rPr>
                <w:rFonts w:ascii="Century Gothic" w:hAnsi="Century Gothic"/>
                <w:sz w:val="20"/>
                <w:szCs w:val="20"/>
                <w:lang w:val="en-GB"/>
              </w:rPr>
              <w:t>A</w:t>
            </w:r>
          </w:p>
        </w:tc>
        <w:tc>
          <w:tcPr>
            <w:tcW w:w="6355" w:type="dxa"/>
            <w:vAlign w:val="center"/>
          </w:tcPr>
          <w:p w14:paraId="43E74821" w14:textId="51890A99" w:rsidR="00C337F0" w:rsidRPr="00B60873" w:rsidRDefault="00B21DB7" w:rsidP="002A532D">
            <w:pPr>
              <w:spacing w:before="40" w:after="40"/>
              <w:rPr>
                <w:rFonts w:ascii="Century Gothic" w:hAnsi="Century Gothic"/>
                <w:sz w:val="20"/>
                <w:szCs w:val="20"/>
                <w:lang w:val="en-GB"/>
              </w:rPr>
            </w:pPr>
            <w:r w:rsidRPr="00B60873">
              <w:rPr>
                <w:rFonts w:ascii="Century Gothic" w:hAnsi="Century Gothic"/>
                <w:sz w:val="20"/>
                <w:szCs w:val="20"/>
                <w:lang w:val="en-GB"/>
              </w:rPr>
              <w:t xml:space="preserve">Is the nature of the </w:t>
            </w:r>
            <w:proofErr w:type="gramStart"/>
            <w:r w:rsidRPr="00B60873">
              <w:rPr>
                <w:rFonts w:ascii="Century Gothic" w:hAnsi="Century Gothic"/>
                <w:sz w:val="20"/>
                <w:szCs w:val="20"/>
                <w:lang w:val="en-GB"/>
              </w:rPr>
              <w:t>contract</w:t>
            </w:r>
            <w:proofErr w:type="gramEnd"/>
            <w:r w:rsidRPr="00B60873">
              <w:rPr>
                <w:rFonts w:ascii="Century Gothic" w:hAnsi="Century Gothic"/>
                <w:sz w:val="20"/>
                <w:szCs w:val="20"/>
                <w:lang w:val="en-GB"/>
              </w:rPr>
              <w:t xml:space="preserve"> correct? (service, supply, works or mixed)</w:t>
            </w:r>
          </w:p>
        </w:tc>
        <w:tc>
          <w:tcPr>
            <w:tcW w:w="1545" w:type="dxa"/>
            <w:vAlign w:val="center"/>
          </w:tcPr>
          <w:p w14:paraId="1AC6FC4C" w14:textId="77777777" w:rsidR="00C337F0" w:rsidRPr="00B60873" w:rsidRDefault="00C337F0" w:rsidP="002A532D">
            <w:pPr>
              <w:spacing w:before="40" w:after="40"/>
              <w:jc w:val="center"/>
              <w:rPr>
                <w:rFonts w:ascii="Century Gothic" w:hAnsi="Century Gothic"/>
                <w:sz w:val="20"/>
                <w:szCs w:val="20"/>
                <w:lang w:val="en-GB"/>
              </w:rPr>
            </w:pPr>
          </w:p>
        </w:tc>
        <w:tc>
          <w:tcPr>
            <w:tcW w:w="6035" w:type="dxa"/>
            <w:vAlign w:val="center"/>
          </w:tcPr>
          <w:p w14:paraId="5EC9AF12" w14:textId="77777777" w:rsidR="00C337F0" w:rsidRPr="00B60873" w:rsidRDefault="00C337F0" w:rsidP="002A532D">
            <w:pPr>
              <w:spacing w:before="40" w:after="40"/>
              <w:rPr>
                <w:rFonts w:ascii="Century Gothic" w:hAnsi="Century Gothic"/>
                <w:sz w:val="20"/>
                <w:szCs w:val="20"/>
                <w:lang w:val="en-GB"/>
              </w:rPr>
            </w:pPr>
          </w:p>
        </w:tc>
      </w:tr>
      <w:tr w:rsidR="00736747" w14:paraId="4540FE97" w14:textId="77777777" w:rsidTr="0008734E">
        <w:tc>
          <w:tcPr>
            <w:tcW w:w="739" w:type="dxa"/>
            <w:vAlign w:val="center"/>
          </w:tcPr>
          <w:p w14:paraId="18937EC2" w14:textId="783D0097" w:rsidR="00736747" w:rsidRPr="00B60873" w:rsidRDefault="0003690A" w:rsidP="002A532D">
            <w:pPr>
              <w:spacing w:before="40" w:after="40"/>
              <w:jc w:val="center"/>
              <w:rPr>
                <w:rFonts w:ascii="Century Gothic" w:hAnsi="Century Gothic"/>
                <w:sz w:val="20"/>
                <w:szCs w:val="20"/>
                <w:lang w:val="en-GB"/>
              </w:rPr>
            </w:pPr>
            <w:r w:rsidRPr="00B60873">
              <w:rPr>
                <w:rFonts w:ascii="Century Gothic" w:hAnsi="Century Gothic"/>
                <w:sz w:val="20"/>
                <w:szCs w:val="20"/>
                <w:lang w:val="en-GB"/>
              </w:rPr>
              <w:t>B</w:t>
            </w:r>
          </w:p>
        </w:tc>
        <w:tc>
          <w:tcPr>
            <w:tcW w:w="6355" w:type="dxa"/>
            <w:vAlign w:val="center"/>
          </w:tcPr>
          <w:p w14:paraId="6D72A068" w14:textId="177BC1F4" w:rsidR="00736747" w:rsidRPr="00B60873" w:rsidRDefault="0003690A" w:rsidP="002A532D">
            <w:pPr>
              <w:spacing w:before="40" w:after="40"/>
              <w:rPr>
                <w:rFonts w:ascii="Century Gothic" w:hAnsi="Century Gothic"/>
                <w:sz w:val="20"/>
                <w:szCs w:val="20"/>
                <w:lang w:val="en-GB"/>
              </w:rPr>
            </w:pPr>
            <w:r w:rsidRPr="00B60873">
              <w:rPr>
                <w:rFonts w:ascii="Century Gothic" w:hAnsi="Century Gothic"/>
                <w:sz w:val="20"/>
                <w:szCs w:val="20"/>
                <w:lang w:val="en-GB"/>
              </w:rPr>
              <w:t>In case of mixed contract, is the contr</w:t>
            </w:r>
            <w:r w:rsidR="00B60873" w:rsidRPr="00B60873">
              <w:rPr>
                <w:rFonts w:ascii="Century Gothic" w:hAnsi="Century Gothic"/>
                <w:sz w:val="20"/>
                <w:szCs w:val="20"/>
                <w:lang w:val="en-GB"/>
              </w:rPr>
              <w:t>a</w:t>
            </w:r>
            <w:r w:rsidRPr="00B60873">
              <w:rPr>
                <w:rFonts w:ascii="Century Gothic" w:hAnsi="Century Gothic"/>
                <w:sz w:val="20"/>
                <w:szCs w:val="20"/>
                <w:lang w:val="en-GB"/>
              </w:rPr>
              <w:t>ct awarded</w:t>
            </w:r>
            <w:r w:rsidR="00B60873" w:rsidRPr="00B60873">
              <w:rPr>
                <w:rFonts w:ascii="Century Gothic" w:hAnsi="Century Gothic"/>
                <w:sz w:val="20"/>
                <w:szCs w:val="20"/>
                <w:lang w:val="en-GB"/>
              </w:rPr>
              <w:t xml:space="preserve"> in accordance with the provisions applicable to the type of procurement that characterises the main subject matter of the contract in question?</w:t>
            </w:r>
          </w:p>
        </w:tc>
        <w:tc>
          <w:tcPr>
            <w:tcW w:w="1545" w:type="dxa"/>
            <w:vAlign w:val="center"/>
          </w:tcPr>
          <w:p w14:paraId="61809E01" w14:textId="77777777" w:rsidR="00736747" w:rsidRPr="00B60873" w:rsidRDefault="00736747" w:rsidP="002A532D">
            <w:pPr>
              <w:spacing w:before="40" w:after="40"/>
              <w:jc w:val="center"/>
              <w:rPr>
                <w:rFonts w:ascii="Century Gothic" w:hAnsi="Century Gothic"/>
                <w:sz w:val="20"/>
                <w:szCs w:val="20"/>
                <w:lang w:val="en-GB"/>
              </w:rPr>
            </w:pPr>
          </w:p>
        </w:tc>
        <w:tc>
          <w:tcPr>
            <w:tcW w:w="6035" w:type="dxa"/>
            <w:vAlign w:val="center"/>
          </w:tcPr>
          <w:p w14:paraId="1E3A7FAE" w14:textId="77777777" w:rsidR="00736747" w:rsidRPr="00B60873" w:rsidRDefault="00736747" w:rsidP="002A532D">
            <w:pPr>
              <w:spacing w:before="40" w:after="40"/>
              <w:rPr>
                <w:rFonts w:ascii="Century Gothic" w:hAnsi="Century Gothic"/>
                <w:sz w:val="20"/>
                <w:szCs w:val="20"/>
                <w:lang w:val="en-GB"/>
              </w:rPr>
            </w:pPr>
          </w:p>
        </w:tc>
      </w:tr>
      <w:tr w:rsidR="00D85EF8" w14:paraId="6FC58480" w14:textId="77777777" w:rsidTr="0008734E">
        <w:tc>
          <w:tcPr>
            <w:tcW w:w="739" w:type="dxa"/>
            <w:vAlign w:val="center"/>
          </w:tcPr>
          <w:p w14:paraId="0263BF00" w14:textId="2DC0BCC1" w:rsidR="00D85EF8" w:rsidRPr="00B60873" w:rsidRDefault="0003690A" w:rsidP="002A532D">
            <w:pPr>
              <w:spacing w:before="40" w:after="40"/>
              <w:jc w:val="center"/>
              <w:rPr>
                <w:rFonts w:ascii="Century Gothic" w:hAnsi="Century Gothic"/>
                <w:sz w:val="20"/>
                <w:szCs w:val="20"/>
                <w:lang w:val="en-GB"/>
              </w:rPr>
            </w:pPr>
            <w:r w:rsidRPr="00B60873">
              <w:rPr>
                <w:rFonts w:ascii="Century Gothic" w:hAnsi="Century Gothic"/>
                <w:sz w:val="20"/>
                <w:szCs w:val="20"/>
                <w:lang w:val="en-GB"/>
              </w:rPr>
              <w:t>C</w:t>
            </w:r>
          </w:p>
        </w:tc>
        <w:tc>
          <w:tcPr>
            <w:tcW w:w="6355" w:type="dxa"/>
            <w:vAlign w:val="center"/>
          </w:tcPr>
          <w:p w14:paraId="47A31C78" w14:textId="039C4B1C" w:rsidR="00D85EF8" w:rsidRPr="00B60873" w:rsidRDefault="00BA56F1" w:rsidP="002A532D">
            <w:pPr>
              <w:spacing w:before="40" w:after="40"/>
              <w:rPr>
                <w:rFonts w:ascii="Century Gothic" w:hAnsi="Century Gothic"/>
                <w:sz w:val="20"/>
                <w:szCs w:val="20"/>
                <w:lang w:val="en-GB"/>
              </w:rPr>
            </w:pPr>
            <w:r w:rsidRPr="00B60873">
              <w:rPr>
                <w:rFonts w:ascii="Century Gothic" w:hAnsi="Century Gothic"/>
                <w:sz w:val="20"/>
                <w:szCs w:val="20"/>
                <w:lang w:val="en-GB"/>
              </w:rPr>
              <w:t xml:space="preserve">Is the choice of type of procedure (international </w:t>
            </w:r>
            <w:r w:rsidR="00D82B20">
              <w:rPr>
                <w:rFonts w:ascii="Century Gothic" w:hAnsi="Century Gothic"/>
                <w:sz w:val="20"/>
                <w:szCs w:val="20"/>
                <w:lang w:val="en-GB"/>
              </w:rPr>
              <w:t>restricted</w:t>
            </w:r>
            <w:r w:rsidRPr="00B60873">
              <w:rPr>
                <w:rFonts w:ascii="Century Gothic" w:hAnsi="Century Gothic"/>
                <w:sz w:val="20"/>
                <w:szCs w:val="20"/>
                <w:lang w:val="en-GB"/>
              </w:rPr>
              <w:t xml:space="preserve"> procedure) correct?</w:t>
            </w:r>
            <w:r w:rsidR="00A73A23" w:rsidRPr="00B60873">
              <w:rPr>
                <w:rFonts w:ascii="Century Gothic" w:hAnsi="Century Gothic"/>
                <w:sz w:val="20"/>
                <w:szCs w:val="20"/>
                <w:lang w:val="en-GB"/>
              </w:rPr>
              <w:t xml:space="preserve"> (value in EUR</w:t>
            </w:r>
            <w:r w:rsidR="00AE51F9" w:rsidRPr="00B60873">
              <w:rPr>
                <w:rFonts w:ascii="Century Gothic" w:hAnsi="Century Gothic"/>
                <w:sz w:val="20"/>
                <w:szCs w:val="20"/>
                <w:lang w:val="en-GB"/>
              </w:rPr>
              <w:t xml:space="preserve"> equal or greater than EUR 300 000 for service and supply contracts or than EUR 5 000 000</w:t>
            </w:r>
            <w:r w:rsidR="00736747" w:rsidRPr="00B60873">
              <w:rPr>
                <w:rFonts w:ascii="Century Gothic" w:hAnsi="Century Gothic"/>
                <w:sz w:val="20"/>
                <w:szCs w:val="20"/>
                <w:lang w:val="en-GB"/>
              </w:rPr>
              <w:t xml:space="preserve"> for works contracts</w:t>
            </w:r>
            <w:r w:rsidR="004A0836">
              <w:rPr>
                <w:rFonts w:ascii="Century Gothic" w:hAnsi="Century Gothic"/>
                <w:sz w:val="20"/>
                <w:szCs w:val="20"/>
                <w:lang w:val="en-GB"/>
              </w:rPr>
              <w:t xml:space="preserve"> on the day of the launch of the procedure</w:t>
            </w:r>
            <w:r w:rsidR="00736747" w:rsidRPr="00B60873">
              <w:rPr>
                <w:rFonts w:ascii="Century Gothic" w:hAnsi="Century Gothic"/>
                <w:sz w:val="20"/>
                <w:szCs w:val="20"/>
                <w:lang w:val="en-GB"/>
              </w:rPr>
              <w:t>)</w:t>
            </w:r>
            <w:r w:rsidR="00B84129">
              <w:rPr>
                <w:rStyle w:val="Refernciadenotaapeudepgina"/>
                <w:rFonts w:ascii="Century Gothic" w:hAnsi="Century Gothic"/>
                <w:sz w:val="20"/>
                <w:szCs w:val="20"/>
                <w:lang w:val="en-GB"/>
              </w:rPr>
              <w:footnoteReference w:id="4"/>
            </w:r>
          </w:p>
        </w:tc>
        <w:tc>
          <w:tcPr>
            <w:tcW w:w="1545" w:type="dxa"/>
            <w:vAlign w:val="center"/>
          </w:tcPr>
          <w:p w14:paraId="57880DA6" w14:textId="77777777" w:rsidR="00D85EF8" w:rsidRPr="00B60873" w:rsidRDefault="00D85EF8" w:rsidP="002A532D">
            <w:pPr>
              <w:spacing w:before="40" w:after="40"/>
              <w:jc w:val="center"/>
              <w:rPr>
                <w:rFonts w:ascii="Century Gothic" w:hAnsi="Century Gothic"/>
                <w:sz w:val="20"/>
                <w:szCs w:val="20"/>
                <w:lang w:val="en-GB"/>
              </w:rPr>
            </w:pPr>
          </w:p>
        </w:tc>
        <w:tc>
          <w:tcPr>
            <w:tcW w:w="6035" w:type="dxa"/>
            <w:vAlign w:val="center"/>
          </w:tcPr>
          <w:p w14:paraId="198072EC" w14:textId="77777777" w:rsidR="00D85EF8" w:rsidRPr="00B60873" w:rsidRDefault="00D85EF8" w:rsidP="002A532D">
            <w:pPr>
              <w:spacing w:before="40" w:after="40"/>
              <w:rPr>
                <w:rFonts w:ascii="Century Gothic" w:hAnsi="Century Gothic"/>
                <w:sz w:val="20"/>
                <w:szCs w:val="20"/>
                <w:lang w:val="en-GB"/>
              </w:rPr>
            </w:pPr>
          </w:p>
        </w:tc>
      </w:tr>
      <w:tr w:rsidR="002313C2" w14:paraId="6F1D0AC0" w14:textId="77777777" w:rsidTr="0008734E">
        <w:tc>
          <w:tcPr>
            <w:tcW w:w="739" w:type="dxa"/>
            <w:vAlign w:val="center"/>
          </w:tcPr>
          <w:p w14:paraId="794E231F" w14:textId="2EDB936A" w:rsidR="002313C2" w:rsidRPr="00B60873" w:rsidRDefault="002313C2" w:rsidP="002A532D">
            <w:pPr>
              <w:spacing w:before="40" w:after="40"/>
              <w:jc w:val="center"/>
              <w:rPr>
                <w:rFonts w:ascii="Century Gothic" w:hAnsi="Century Gothic"/>
                <w:sz w:val="20"/>
                <w:szCs w:val="20"/>
                <w:lang w:val="en-GB"/>
              </w:rPr>
            </w:pPr>
            <w:r>
              <w:rPr>
                <w:rFonts w:ascii="Century Gothic" w:hAnsi="Century Gothic"/>
                <w:sz w:val="20"/>
                <w:szCs w:val="20"/>
                <w:lang w:val="en-GB"/>
              </w:rPr>
              <w:t>D</w:t>
            </w:r>
          </w:p>
        </w:tc>
        <w:tc>
          <w:tcPr>
            <w:tcW w:w="6355" w:type="dxa"/>
            <w:vAlign w:val="center"/>
          </w:tcPr>
          <w:p w14:paraId="45A6422A" w14:textId="318DB067" w:rsidR="002313C2" w:rsidRPr="00B60873" w:rsidRDefault="008D24CC" w:rsidP="002A532D">
            <w:pPr>
              <w:spacing w:before="40" w:after="40"/>
              <w:rPr>
                <w:rFonts w:ascii="Century Gothic" w:hAnsi="Century Gothic"/>
                <w:sz w:val="20"/>
                <w:szCs w:val="20"/>
                <w:lang w:val="en-GB"/>
              </w:rPr>
            </w:pPr>
            <w:r>
              <w:rPr>
                <w:rFonts w:ascii="Century Gothic" w:hAnsi="Century Gothic"/>
                <w:sz w:val="20"/>
                <w:szCs w:val="20"/>
                <w:lang w:val="en-GB"/>
              </w:rPr>
              <w:t xml:space="preserve">Are the services, supplies or works contracted under a framework contract not </w:t>
            </w:r>
            <w:r w:rsidR="0060160A">
              <w:rPr>
                <w:rFonts w:ascii="Century Gothic" w:hAnsi="Century Gothic"/>
                <w:sz w:val="20"/>
                <w:szCs w:val="20"/>
                <w:lang w:val="en-GB"/>
              </w:rPr>
              <w:t>linked to the Interreg project?</w:t>
            </w:r>
          </w:p>
        </w:tc>
        <w:tc>
          <w:tcPr>
            <w:tcW w:w="1545" w:type="dxa"/>
            <w:vAlign w:val="center"/>
          </w:tcPr>
          <w:p w14:paraId="1645204C" w14:textId="77777777" w:rsidR="002313C2" w:rsidRPr="00B60873" w:rsidRDefault="002313C2" w:rsidP="002A532D">
            <w:pPr>
              <w:spacing w:before="40" w:after="40"/>
              <w:jc w:val="center"/>
              <w:rPr>
                <w:rFonts w:ascii="Century Gothic" w:hAnsi="Century Gothic"/>
                <w:sz w:val="20"/>
                <w:szCs w:val="20"/>
                <w:lang w:val="en-GB"/>
              </w:rPr>
            </w:pPr>
          </w:p>
        </w:tc>
        <w:tc>
          <w:tcPr>
            <w:tcW w:w="6035" w:type="dxa"/>
            <w:vAlign w:val="center"/>
          </w:tcPr>
          <w:p w14:paraId="74F4D1AF" w14:textId="77777777" w:rsidR="002313C2" w:rsidRPr="00B60873" w:rsidRDefault="002313C2" w:rsidP="002A532D">
            <w:pPr>
              <w:spacing w:before="40" w:after="40"/>
              <w:rPr>
                <w:rFonts w:ascii="Century Gothic" w:hAnsi="Century Gothic"/>
                <w:sz w:val="20"/>
                <w:szCs w:val="20"/>
                <w:lang w:val="en-GB"/>
              </w:rPr>
            </w:pPr>
          </w:p>
        </w:tc>
      </w:tr>
      <w:tr w:rsidR="00B11153" w14:paraId="7F5AD6AC" w14:textId="77777777" w:rsidTr="0008734E">
        <w:tc>
          <w:tcPr>
            <w:tcW w:w="739" w:type="dxa"/>
            <w:shd w:val="clear" w:color="auto" w:fill="DEEAF6" w:themeFill="accent5" w:themeFillTint="33"/>
            <w:vAlign w:val="center"/>
          </w:tcPr>
          <w:p w14:paraId="5BB0953D" w14:textId="53F6C901" w:rsidR="00B11153" w:rsidRPr="00B11153" w:rsidRDefault="00B11153" w:rsidP="002A532D">
            <w:pPr>
              <w:spacing w:before="40" w:after="40"/>
              <w:jc w:val="center"/>
              <w:rPr>
                <w:rFonts w:ascii="Century Gothic" w:hAnsi="Century Gothic"/>
                <w:b/>
                <w:bCs/>
                <w:lang w:val="en-GB"/>
              </w:rPr>
            </w:pPr>
            <w:r w:rsidRPr="00B11153">
              <w:rPr>
                <w:rFonts w:ascii="Century Gothic" w:hAnsi="Century Gothic"/>
                <w:b/>
                <w:bCs/>
                <w:lang w:val="en-GB"/>
              </w:rPr>
              <w:t>2</w:t>
            </w:r>
          </w:p>
        </w:tc>
        <w:tc>
          <w:tcPr>
            <w:tcW w:w="13935" w:type="dxa"/>
            <w:gridSpan w:val="3"/>
            <w:shd w:val="clear" w:color="auto" w:fill="DEEAF6" w:themeFill="accent5" w:themeFillTint="33"/>
            <w:vAlign w:val="center"/>
          </w:tcPr>
          <w:p w14:paraId="05649954" w14:textId="557B2A0E" w:rsidR="00B11153" w:rsidRPr="00B11153" w:rsidRDefault="00B11153" w:rsidP="002A532D">
            <w:pPr>
              <w:spacing w:before="40" w:after="40"/>
              <w:rPr>
                <w:rFonts w:ascii="Century Gothic" w:hAnsi="Century Gothic"/>
                <w:b/>
                <w:bCs/>
                <w:lang w:val="en-GB"/>
              </w:rPr>
            </w:pPr>
            <w:r w:rsidRPr="00B11153">
              <w:rPr>
                <w:rFonts w:ascii="Century Gothic" w:hAnsi="Century Gothic"/>
                <w:b/>
                <w:bCs/>
                <w:lang w:val="en-GB"/>
              </w:rPr>
              <w:t>Publicity</w:t>
            </w:r>
            <w:r w:rsidR="008A0246">
              <w:rPr>
                <w:rStyle w:val="Refernciadenotaapeudepgina"/>
                <w:rFonts w:ascii="Century Gothic" w:hAnsi="Century Gothic"/>
                <w:b/>
                <w:bCs/>
                <w:lang w:val="en-GB"/>
              </w:rPr>
              <w:footnoteReference w:id="5"/>
            </w:r>
          </w:p>
        </w:tc>
      </w:tr>
      <w:tr w:rsidR="00642D1B" w14:paraId="47EC27E4" w14:textId="77777777" w:rsidTr="0008734E">
        <w:tc>
          <w:tcPr>
            <w:tcW w:w="739" w:type="dxa"/>
            <w:vAlign w:val="center"/>
          </w:tcPr>
          <w:p w14:paraId="09E39E9A" w14:textId="68C0ADA0" w:rsidR="00642D1B" w:rsidRDefault="00B11153" w:rsidP="002A532D">
            <w:pPr>
              <w:spacing w:before="40" w:after="40"/>
              <w:jc w:val="center"/>
              <w:rPr>
                <w:rFonts w:ascii="Century Gothic" w:hAnsi="Century Gothic"/>
                <w:sz w:val="20"/>
                <w:szCs w:val="20"/>
                <w:lang w:val="en-GB"/>
              </w:rPr>
            </w:pPr>
            <w:r>
              <w:rPr>
                <w:rFonts w:ascii="Century Gothic" w:hAnsi="Century Gothic"/>
                <w:sz w:val="20"/>
                <w:szCs w:val="20"/>
                <w:lang w:val="en-GB"/>
              </w:rPr>
              <w:lastRenderedPageBreak/>
              <w:t>A</w:t>
            </w:r>
          </w:p>
        </w:tc>
        <w:tc>
          <w:tcPr>
            <w:tcW w:w="6355" w:type="dxa"/>
            <w:vAlign w:val="center"/>
          </w:tcPr>
          <w:p w14:paraId="7C483CB4" w14:textId="28106FEC" w:rsidR="00642D1B" w:rsidRDefault="00883F6C" w:rsidP="002A532D">
            <w:pPr>
              <w:spacing w:before="40" w:after="40"/>
              <w:rPr>
                <w:rFonts w:ascii="Century Gothic" w:hAnsi="Century Gothic"/>
                <w:sz w:val="20"/>
                <w:szCs w:val="20"/>
                <w:lang w:val="en-GB"/>
              </w:rPr>
            </w:pPr>
            <w:r>
              <w:rPr>
                <w:rFonts w:ascii="Century Gothic" w:hAnsi="Century Gothic"/>
                <w:sz w:val="20"/>
                <w:szCs w:val="20"/>
                <w:lang w:val="en-GB"/>
              </w:rPr>
              <w:t xml:space="preserve">Was a prior information notice published </w:t>
            </w:r>
            <w:r w:rsidR="00182978">
              <w:rPr>
                <w:rFonts w:ascii="Century Gothic" w:hAnsi="Century Gothic"/>
                <w:sz w:val="20"/>
                <w:szCs w:val="20"/>
                <w:lang w:val="en-GB"/>
              </w:rPr>
              <w:t>in the Official Journal of the European Union (OJEU)?</w:t>
            </w:r>
          </w:p>
        </w:tc>
        <w:tc>
          <w:tcPr>
            <w:tcW w:w="1545" w:type="dxa"/>
            <w:vAlign w:val="center"/>
          </w:tcPr>
          <w:p w14:paraId="7A4DBF85" w14:textId="77777777" w:rsidR="00642D1B" w:rsidRPr="00B60873" w:rsidRDefault="00642D1B" w:rsidP="002A532D">
            <w:pPr>
              <w:spacing w:before="40" w:after="40"/>
              <w:jc w:val="center"/>
              <w:rPr>
                <w:rFonts w:ascii="Century Gothic" w:hAnsi="Century Gothic"/>
                <w:sz w:val="20"/>
                <w:szCs w:val="20"/>
                <w:lang w:val="en-GB"/>
              </w:rPr>
            </w:pPr>
          </w:p>
        </w:tc>
        <w:tc>
          <w:tcPr>
            <w:tcW w:w="6035" w:type="dxa"/>
            <w:vAlign w:val="center"/>
          </w:tcPr>
          <w:p w14:paraId="13B95485" w14:textId="77777777" w:rsidR="00642D1B" w:rsidRPr="00B60873" w:rsidRDefault="00642D1B" w:rsidP="002A532D">
            <w:pPr>
              <w:spacing w:before="40" w:after="40"/>
              <w:rPr>
                <w:rFonts w:ascii="Century Gothic" w:hAnsi="Century Gothic"/>
                <w:sz w:val="20"/>
                <w:szCs w:val="20"/>
                <w:lang w:val="en-GB"/>
              </w:rPr>
            </w:pPr>
          </w:p>
        </w:tc>
      </w:tr>
      <w:tr w:rsidR="00CA0EA8" w14:paraId="064F562D" w14:textId="77777777" w:rsidTr="0008734E">
        <w:tc>
          <w:tcPr>
            <w:tcW w:w="739" w:type="dxa"/>
            <w:vMerge w:val="restart"/>
            <w:vAlign w:val="center"/>
          </w:tcPr>
          <w:p w14:paraId="07638AE2" w14:textId="2CA9B718" w:rsidR="00CA0EA8" w:rsidRDefault="00CA0EA8" w:rsidP="002A532D">
            <w:pPr>
              <w:spacing w:before="40" w:after="40"/>
              <w:jc w:val="center"/>
              <w:rPr>
                <w:rFonts w:ascii="Century Gothic" w:hAnsi="Century Gothic"/>
                <w:sz w:val="20"/>
                <w:szCs w:val="20"/>
                <w:lang w:val="en-GB"/>
              </w:rPr>
            </w:pPr>
            <w:r>
              <w:rPr>
                <w:rFonts w:ascii="Century Gothic" w:hAnsi="Century Gothic"/>
                <w:sz w:val="20"/>
                <w:szCs w:val="20"/>
                <w:lang w:val="en-GB"/>
              </w:rPr>
              <w:t>B</w:t>
            </w:r>
          </w:p>
        </w:tc>
        <w:tc>
          <w:tcPr>
            <w:tcW w:w="6355" w:type="dxa"/>
            <w:vAlign w:val="center"/>
          </w:tcPr>
          <w:p w14:paraId="10D3AAF7" w14:textId="27258FAB" w:rsidR="00CA0EA8" w:rsidRDefault="00CA0EA8" w:rsidP="002A532D">
            <w:pPr>
              <w:spacing w:before="40" w:after="40"/>
              <w:rPr>
                <w:rFonts w:ascii="Century Gothic" w:hAnsi="Century Gothic"/>
                <w:sz w:val="20"/>
                <w:szCs w:val="20"/>
                <w:lang w:val="en-GB"/>
              </w:rPr>
            </w:pPr>
            <w:r>
              <w:rPr>
                <w:rFonts w:ascii="Century Gothic" w:hAnsi="Century Gothic"/>
                <w:sz w:val="20"/>
                <w:szCs w:val="20"/>
                <w:lang w:val="en-GB"/>
              </w:rPr>
              <w:t>Was a contract notice to launch the procedure published in the OJEU?</w:t>
            </w:r>
          </w:p>
        </w:tc>
        <w:tc>
          <w:tcPr>
            <w:tcW w:w="1545" w:type="dxa"/>
            <w:vAlign w:val="center"/>
          </w:tcPr>
          <w:p w14:paraId="23527550" w14:textId="77777777" w:rsidR="00CA0EA8" w:rsidRPr="00B60873" w:rsidRDefault="00CA0EA8" w:rsidP="002A532D">
            <w:pPr>
              <w:spacing w:before="40" w:after="40"/>
              <w:jc w:val="center"/>
              <w:rPr>
                <w:rFonts w:ascii="Century Gothic" w:hAnsi="Century Gothic"/>
                <w:sz w:val="20"/>
                <w:szCs w:val="20"/>
                <w:lang w:val="en-GB"/>
              </w:rPr>
            </w:pPr>
          </w:p>
        </w:tc>
        <w:tc>
          <w:tcPr>
            <w:tcW w:w="6035" w:type="dxa"/>
            <w:vAlign w:val="center"/>
          </w:tcPr>
          <w:p w14:paraId="2D6B3EA7" w14:textId="77777777" w:rsidR="00CA0EA8" w:rsidRPr="00B60873" w:rsidRDefault="00CA0EA8" w:rsidP="002A532D">
            <w:pPr>
              <w:spacing w:before="40" w:after="40"/>
              <w:rPr>
                <w:rFonts w:ascii="Century Gothic" w:hAnsi="Century Gothic"/>
                <w:sz w:val="20"/>
                <w:szCs w:val="20"/>
                <w:lang w:val="en-GB"/>
              </w:rPr>
            </w:pPr>
          </w:p>
        </w:tc>
      </w:tr>
      <w:tr w:rsidR="00CA0EA8" w14:paraId="5E5272C5" w14:textId="77777777" w:rsidTr="0008734E">
        <w:tc>
          <w:tcPr>
            <w:tcW w:w="739" w:type="dxa"/>
            <w:vMerge/>
            <w:vAlign w:val="center"/>
          </w:tcPr>
          <w:p w14:paraId="636016A0" w14:textId="77777777" w:rsidR="00CA0EA8" w:rsidRDefault="00CA0EA8" w:rsidP="002A532D">
            <w:pPr>
              <w:spacing w:before="40" w:after="40"/>
              <w:jc w:val="center"/>
              <w:rPr>
                <w:rFonts w:ascii="Century Gothic" w:hAnsi="Century Gothic"/>
                <w:sz w:val="20"/>
                <w:szCs w:val="20"/>
                <w:lang w:val="en-GB"/>
              </w:rPr>
            </w:pPr>
          </w:p>
        </w:tc>
        <w:tc>
          <w:tcPr>
            <w:tcW w:w="6355" w:type="dxa"/>
            <w:vAlign w:val="center"/>
          </w:tcPr>
          <w:p w14:paraId="7850EB96" w14:textId="5699EFAA" w:rsidR="00CA0EA8" w:rsidRDefault="00CA0EA8" w:rsidP="002A532D">
            <w:pPr>
              <w:spacing w:before="40" w:after="40"/>
              <w:rPr>
                <w:rFonts w:ascii="Century Gothic" w:hAnsi="Century Gothic"/>
                <w:sz w:val="20"/>
                <w:szCs w:val="20"/>
                <w:lang w:val="en-GB"/>
              </w:rPr>
            </w:pPr>
            <w:r>
              <w:rPr>
                <w:rFonts w:ascii="Century Gothic" w:hAnsi="Century Gothic"/>
                <w:sz w:val="20"/>
                <w:szCs w:val="20"/>
                <w:lang w:val="en-GB"/>
              </w:rPr>
              <w:t>Did the contract notice state the number of candidates who will be invited to submit tenders?</w:t>
            </w:r>
          </w:p>
        </w:tc>
        <w:tc>
          <w:tcPr>
            <w:tcW w:w="1545" w:type="dxa"/>
            <w:vAlign w:val="center"/>
          </w:tcPr>
          <w:p w14:paraId="536AD62C" w14:textId="77777777" w:rsidR="00CA0EA8" w:rsidRPr="00B60873" w:rsidRDefault="00CA0EA8" w:rsidP="002A532D">
            <w:pPr>
              <w:spacing w:before="40" w:after="40"/>
              <w:jc w:val="center"/>
              <w:rPr>
                <w:rFonts w:ascii="Century Gothic" w:hAnsi="Century Gothic"/>
                <w:sz w:val="20"/>
                <w:szCs w:val="20"/>
                <w:lang w:val="en-GB"/>
              </w:rPr>
            </w:pPr>
          </w:p>
        </w:tc>
        <w:tc>
          <w:tcPr>
            <w:tcW w:w="6035" w:type="dxa"/>
            <w:vAlign w:val="center"/>
          </w:tcPr>
          <w:p w14:paraId="44A7396A" w14:textId="77777777" w:rsidR="00CA0EA8" w:rsidRPr="00B60873" w:rsidRDefault="00CA0EA8" w:rsidP="002A532D">
            <w:pPr>
              <w:spacing w:before="40" w:after="40"/>
              <w:rPr>
                <w:rFonts w:ascii="Century Gothic" w:hAnsi="Century Gothic"/>
                <w:sz w:val="20"/>
                <w:szCs w:val="20"/>
                <w:lang w:val="en-GB"/>
              </w:rPr>
            </w:pPr>
          </w:p>
        </w:tc>
      </w:tr>
      <w:tr w:rsidR="00CA0EA8" w14:paraId="05E952D3" w14:textId="77777777" w:rsidTr="0008734E">
        <w:tc>
          <w:tcPr>
            <w:tcW w:w="739" w:type="dxa"/>
            <w:vMerge/>
            <w:vAlign w:val="center"/>
          </w:tcPr>
          <w:p w14:paraId="65A41316" w14:textId="77777777" w:rsidR="00CA0EA8" w:rsidRDefault="00CA0EA8" w:rsidP="002A532D">
            <w:pPr>
              <w:spacing w:before="40" w:after="40"/>
              <w:jc w:val="center"/>
              <w:rPr>
                <w:rFonts w:ascii="Century Gothic" w:hAnsi="Century Gothic"/>
                <w:sz w:val="20"/>
                <w:szCs w:val="20"/>
                <w:lang w:val="en-GB"/>
              </w:rPr>
            </w:pPr>
          </w:p>
        </w:tc>
        <w:tc>
          <w:tcPr>
            <w:tcW w:w="6355" w:type="dxa"/>
            <w:vAlign w:val="center"/>
          </w:tcPr>
          <w:p w14:paraId="627D2422" w14:textId="5D029C44" w:rsidR="00CA0EA8" w:rsidRDefault="00CA0EA8" w:rsidP="002A532D">
            <w:pPr>
              <w:spacing w:before="40" w:after="40"/>
              <w:rPr>
                <w:rFonts w:ascii="Century Gothic" w:hAnsi="Century Gothic"/>
                <w:sz w:val="20"/>
                <w:szCs w:val="20"/>
                <w:lang w:val="en-GB"/>
              </w:rPr>
            </w:pPr>
            <w:r>
              <w:rPr>
                <w:rFonts w:ascii="Century Gothic" w:hAnsi="Century Gothic"/>
                <w:sz w:val="20"/>
                <w:szCs w:val="20"/>
                <w:lang w:val="en-GB"/>
              </w:rPr>
              <w:t>For service contracts, was the above-mentioned number of candidates at least four?</w:t>
            </w:r>
          </w:p>
        </w:tc>
        <w:tc>
          <w:tcPr>
            <w:tcW w:w="1545" w:type="dxa"/>
            <w:vAlign w:val="center"/>
          </w:tcPr>
          <w:p w14:paraId="75E010D4" w14:textId="77777777" w:rsidR="00CA0EA8" w:rsidRPr="00B60873" w:rsidRDefault="00CA0EA8" w:rsidP="002A532D">
            <w:pPr>
              <w:spacing w:before="40" w:after="40"/>
              <w:jc w:val="center"/>
              <w:rPr>
                <w:rFonts w:ascii="Century Gothic" w:hAnsi="Century Gothic"/>
                <w:sz w:val="20"/>
                <w:szCs w:val="20"/>
                <w:lang w:val="en-GB"/>
              </w:rPr>
            </w:pPr>
          </w:p>
        </w:tc>
        <w:tc>
          <w:tcPr>
            <w:tcW w:w="6035" w:type="dxa"/>
            <w:vAlign w:val="center"/>
          </w:tcPr>
          <w:p w14:paraId="2FF2851C" w14:textId="77777777" w:rsidR="00CA0EA8" w:rsidRPr="00B60873" w:rsidRDefault="00CA0EA8" w:rsidP="002A532D">
            <w:pPr>
              <w:spacing w:before="40" w:after="40"/>
              <w:rPr>
                <w:rFonts w:ascii="Century Gothic" w:hAnsi="Century Gothic"/>
                <w:sz w:val="20"/>
                <w:szCs w:val="20"/>
                <w:lang w:val="en-GB"/>
              </w:rPr>
            </w:pPr>
          </w:p>
        </w:tc>
      </w:tr>
      <w:tr w:rsidR="00BD2492" w14:paraId="6BEF7CA6" w14:textId="77777777" w:rsidTr="0008734E">
        <w:tc>
          <w:tcPr>
            <w:tcW w:w="739" w:type="dxa"/>
            <w:vMerge w:val="restart"/>
            <w:vAlign w:val="center"/>
          </w:tcPr>
          <w:p w14:paraId="177A3AD6" w14:textId="5D8DECE1" w:rsidR="00BD2492" w:rsidRDefault="00BD2492" w:rsidP="002A532D">
            <w:pPr>
              <w:spacing w:before="40" w:after="40"/>
              <w:jc w:val="center"/>
              <w:rPr>
                <w:rFonts w:ascii="Century Gothic" w:hAnsi="Century Gothic"/>
                <w:sz w:val="20"/>
                <w:szCs w:val="20"/>
                <w:lang w:val="en-GB"/>
              </w:rPr>
            </w:pPr>
            <w:r>
              <w:rPr>
                <w:rFonts w:ascii="Century Gothic" w:hAnsi="Century Gothic"/>
                <w:sz w:val="20"/>
                <w:szCs w:val="20"/>
                <w:lang w:val="en-GB"/>
              </w:rPr>
              <w:t>C</w:t>
            </w:r>
          </w:p>
        </w:tc>
        <w:tc>
          <w:tcPr>
            <w:tcW w:w="6355" w:type="dxa"/>
            <w:vAlign w:val="center"/>
          </w:tcPr>
          <w:p w14:paraId="472FD618" w14:textId="2CEB08FC" w:rsidR="00BD2492" w:rsidRDefault="00BD2492" w:rsidP="002A532D">
            <w:pPr>
              <w:spacing w:before="40" w:after="40"/>
              <w:rPr>
                <w:rFonts w:ascii="Century Gothic" w:hAnsi="Century Gothic"/>
                <w:sz w:val="20"/>
                <w:szCs w:val="20"/>
                <w:lang w:val="en-GB"/>
              </w:rPr>
            </w:pPr>
            <w:r>
              <w:rPr>
                <w:rFonts w:ascii="Century Gothic" w:hAnsi="Century Gothic"/>
                <w:sz w:val="20"/>
                <w:szCs w:val="20"/>
                <w:lang w:val="en-GB"/>
              </w:rPr>
              <w:t>Was the list of candidates published on the beneficiary’s website?</w:t>
            </w:r>
          </w:p>
        </w:tc>
        <w:tc>
          <w:tcPr>
            <w:tcW w:w="1545" w:type="dxa"/>
            <w:vAlign w:val="center"/>
          </w:tcPr>
          <w:p w14:paraId="113532F5" w14:textId="77777777" w:rsidR="00BD2492" w:rsidRPr="00B60873" w:rsidRDefault="00BD2492" w:rsidP="002A532D">
            <w:pPr>
              <w:spacing w:before="40" w:after="40"/>
              <w:jc w:val="center"/>
              <w:rPr>
                <w:rFonts w:ascii="Century Gothic" w:hAnsi="Century Gothic"/>
                <w:sz w:val="20"/>
                <w:szCs w:val="20"/>
                <w:lang w:val="en-GB"/>
              </w:rPr>
            </w:pPr>
          </w:p>
        </w:tc>
        <w:tc>
          <w:tcPr>
            <w:tcW w:w="6035" w:type="dxa"/>
            <w:vAlign w:val="center"/>
          </w:tcPr>
          <w:p w14:paraId="40F0AB7C" w14:textId="77777777" w:rsidR="00BD2492" w:rsidRPr="00B60873" w:rsidRDefault="00BD2492" w:rsidP="002A532D">
            <w:pPr>
              <w:spacing w:before="40" w:after="40"/>
              <w:rPr>
                <w:rFonts w:ascii="Century Gothic" w:hAnsi="Century Gothic"/>
                <w:sz w:val="20"/>
                <w:szCs w:val="20"/>
                <w:lang w:val="en-GB"/>
              </w:rPr>
            </w:pPr>
          </w:p>
        </w:tc>
      </w:tr>
      <w:tr w:rsidR="00BD2492" w14:paraId="6E21175A" w14:textId="77777777" w:rsidTr="0008734E">
        <w:tc>
          <w:tcPr>
            <w:tcW w:w="739" w:type="dxa"/>
            <w:vMerge/>
            <w:vAlign w:val="center"/>
          </w:tcPr>
          <w:p w14:paraId="6FB1512E" w14:textId="77777777" w:rsidR="00BD2492" w:rsidRDefault="00BD2492" w:rsidP="002A532D">
            <w:pPr>
              <w:spacing w:before="40" w:after="40"/>
              <w:jc w:val="center"/>
              <w:rPr>
                <w:rFonts w:ascii="Century Gothic" w:hAnsi="Century Gothic"/>
                <w:sz w:val="20"/>
                <w:szCs w:val="20"/>
                <w:lang w:val="en-GB"/>
              </w:rPr>
            </w:pPr>
          </w:p>
        </w:tc>
        <w:tc>
          <w:tcPr>
            <w:tcW w:w="6355" w:type="dxa"/>
            <w:vAlign w:val="center"/>
          </w:tcPr>
          <w:p w14:paraId="008450B8" w14:textId="653C1199" w:rsidR="00BD2492" w:rsidRDefault="00BD2492" w:rsidP="002A532D">
            <w:pPr>
              <w:spacing w:before="40" w:after="40"/>
              <w:rPr>
                <w:rFonts w:ascii="Century Gothic" w:hAnsi="Century Gothic"/>
                <w:sz w:val="20"/>
                <w:szCs w:val="20"/>
                <w:lang w:val="en-GB"/>
              </w:rPr>
            </w:pPr>
            <w:r>
              <w:rPr>
                <w:rFonts w:ascii="Century Gothic" w:hAnsi="Century Gothic"/>
                <w:sz w:val="20"/>
                <w:szCs w:val="20"/>
                <w:lang w:val="en-GB"/>
              </w:rPr>
              <w:t xml:space="preserve">Was the number of candidates satisfying the selection criteria or the minimum capacity level less than the minimum number? </w:t>
            </w:r>
          </w:p>
        </w:tc>
        <w:tc>
          <w:tcPr>
            <w:tcW w:w="1545" w:type="dxa"/>
            <w:vAlign w:val="center"/>
          </w:tcPr>
          <w:p w14:paraId="6F1951D2" w14:textId="77777777" w:rsidR="00BD2492" w:rsidRPr="00B60873" w:rsidRDefault="00BD2492" w:rsidP="002A532D">
            <w:pPr>
              <w:spacing w:before="40" w:after="40"/>
              <w:jc w:val="center"/>
              <w:rPr>
                <w:rFonts w:ascii="Century Gothic" w:hAnsi="Century Gothic"/>
                <w:sz w:val="20"/>
                <w:szCs w:val="20"/>
                <w:lang w:val="en-GB"/>
              </w:rPr>
            </w:pPr>
          </w:p>
        </w:tc>
        <w:tc>
          <w:tcPr>
            <w:tcW w:w="6035" w:type="dxa"/>
            <w:vAlign w:val="center"/>
          </w:tcPr>
          <w:p w14:paraId="3964E139" w14:textId="77777777" w:rsidR="00BD2492" w:rsidRPr="00B60873" w:rsidRDefault="00BD2492" w:rsidP="002A532D">
            <w:pPr>
              <w:spacing w:before="40" w:after="40"/>
              <w:rPr>
                <w:rFonts w:ascii="Century Gothic" w:hAnsi="Century Gothic"/>
                <w:sz w:val="20"/>
                <w:szCs w:val="20"/>
                <w:lang w:val="en-GB"/>
              </w:rPr>
            </w:pPr>
          </w:p>
        </w:tc>
      </w:tr>
      <w:tr w:rsidR="00BD2492" w14:paraId="070AB088" w14:textId="77777777" w:rsidTr="0008734E">
        <w:tc>
          <w:tcPr>
            <w:tcW w:w="739" w:type="dxa"/>
            <w:vMerge/>
            <w:vAlign w:val="center"/>
          </w:tcPr>
          <w:p w14:paraId="1005E132" w14:textId="77777777" w:rsidR="00BD2492" w:rsidRDefault="00BD2492" w:rsidP="002A532D">
            <w:pPr>
              <w:spacing w:before="40" w:after="40"/>
              <w:jc w:val="center"/>
              <w:rPr>
                <w:rFonts w:ascii="Century Gothic" w:hAnsi="Century Gothic"/>
                <w:sz w:val="20"/>
                <w:szCs w:val="20"/>
                <w:lang w:val="en-GB"/>
              </w:rPr>
            </w:pPr>
          </w:p>
        </w:tc>
        <w:tc>
          <w:tcPr>
            <w:tcW w:w="6355" w:type="dxa"/>
            <w:vAlign w:val="center"/>
          </w:tcPr>
          <w:p w14:paraId="4C9CE726" w14:textId="2BA501D2" w:rsidR="00BD2492" w:rsidRDefault="00BD2492" w:rsidP="002A532D">
            <w:pPr>
              <w:spacing w:before="40" w:after="40"/>
              <w:rPr>
                <w:rFonts w:ascii="Century Gothic" w:hAnsi="Century Gothic"/>
                <w:sz w:val="20"/>
                <w:szCs w:val="20"/>
                <w:lang w:val="en-GB"/>
              </w:rPr>
            </w:pPr>
            <w:r>
              <w:rPr>
                <w:rFonts w:ascii="Century Gothic" w:hAnsi="Century Gothic"/>
                <w:sz w:val="20"/>
                <w:szCs w:val="20"/>
                <w:lang w:val="en-GB"/>
              </w:rPr>
              <w:t>If so the case, did the beneficiary invite to submit a tender only to those who satisfy the criteria?</w:t>
            </w:r>
          </w:p>
        </w:tc>
        <w:tc>
          <w:tcPr>
            <w:tcW w:w="1545" w:type="dxa"/>
            <w:vAlign w:val="center"/>
          </w:tcPr>
          <w:p w14:paraId="3A5C682F" w14:textId="77777777" w:rsidR="00BD2492" w:rsidRPr="00B60873" w:rsidRDefault="00BD2492" w:rsidP="002A532D">
            <w:pPr>
              <w:spacing w:before="40" w:after="40"/>
              <w:jc w:val="center"/>
              <w:rPr>
                <w:rFonts w:ascii="Century Gothic" w:hAnsi="Century Gothic"/>
                <w:sz w:val="20"/>
                <w:szCs w:val="20"/>
                <w:lang w:val="en-GB"/>
              </w:rPr>
            </w:pPr>
          </w:p>
        </w:tc>
        <w:tc>
          <w:tcPr>
            <w:tcW w:w="6035" w:type="dxa"/>
            <w:vAlign w:val="center"/>
          </w:tcPr>
          <w:p w14:paraId="0615A294" w14:textId="77777777" w:rsidR="00BD2492" w:rsidRPr="00B60873" w:rsidRDefault="00BD2492" w:rsidP="002A532D">
            <w:pPr>
              <w:spacing w:before="40" w:after="40"/>
              <w:rPr>
                <w:rFonts w:ascii="Century Gothic" w:hAnsi="Century Gothic"/>
                <w:sz w:val="20"/>
                <w:szCs w:val="20"/>
                <w:lang w:val="en-GB"/>
              </w:rPr>
            </w:pPr>
          </w:p>
        </w:tc>
      </w:tr>
      <w:tr w:rsidR="008A0246" w14:paraId="19267D73" w14:textId="77777777" w:rsidTr="0008734E">
        <w:tc>
          <w:tcPr>
            <w:tcW w:w="739" w:type="dxa"/>
            <w:vAlign w:val="center"/>
          </w:tcPr>
          <w:p w14:paraId="7F712B9A" w14:textId="5D157182" w:rsidR="008A0246" w:rsidRDefault="00BD2492" w:rsidP="002A532D">
            <w:pPr>
              <w:spacing w:before="40" w:after="40"/>
              <w:jc w:val="center"/>
              <w:rPr>
                <w:rFonts w:ascii="Century Gothic" w:hAnsi="Century Gothic"/>
                <w:sz w:val="20"/>
                <w:szCs w:val="20"/>
                <w:lang w:val="en-GB"/>
              </w:rPr>
            </w:pPr>
            <w:r>
              <w:rPr>
                <w:rFonts w:ascii="Century Gothic" w:hAnsi="Century Gothic"/>
                <w:sz w:val="20"/>
                <w:szCs w:val="20"/>
                <w:lang w:val="en-GB"/>
              </w:rPr>
              <w:t>D</w:t>
            </w:r>
          </w:p>
        </w:tc>
        <w:tc>
          <w:tcPr>
            <w:tcW w:w="6355" w:type="dxa"/>
            <w:vAlign w:val="center"/>
          </w:tcPr>
          <w:p w14:paraId="33A2A0CB" w14:textId="6DFC6FC2" w:rsidR="008A0246" w:rsidRDefault="00A87251" w:rsidP="002A532D">
            <w:pPr>
              <w:spacing w:before="40" w:after="40"/>
              <w:rPr>
                <w:rFonts w:ascii="Century Gothic" w:hAnsi="Century Gothic"/>
                <w:sz w:val="20"/>
                <w:szCs w:val="20"/>
                <w:lang w:val="en-GB"/>
              </w:rPr>
            </w:pPr>
            <w:r>
              <w:rPr>
                <w:rFonts w:ascii="Century Gothic" w:hAnsi="Century Gothic"/>
                <w:sz w:val="20"/>
                <w:szCs w:val="20"/>
                <w:lang w:val="en-GB"/>
              </w:rPr>
              <w:t>Was a contract award notice on the results of the procedure published in the OJEU?</w:t>
            </w:r>
          </w:p>
        </w:tc>
        <w:tc>
          <w:tcPr>
            <w:tcW w:w="1545" w:type="dxa"/>
            <w:vAlign w:val="center"/>
          </w:tcPr>
          <w:p w14:paraId="00FF4A51" w14:textId="77777777" w:rsidR="008A0246" w:rsidRPr="00B60873" w:rsidRDefault="008A0246" w:rsidP="002A532D">
            <w:pPr>
              <w:spacing w:before="40" w:after="40"/>
              <w:jc w:val="center"/>
              <w:rPr>
                <w:rFonts w:ascii="Century Gothic" w:hAnsi="Century Gothic"/>
                <w:sz w:val="20"/>
                <w:szCs w:val="20"/>
                <w:lang w:val="en-GB"/>
              </w:rPr>
            </w:pPr>
          </w:p>
        </w:tc>
        <w:tc>
          <w:tcPr>
            <w:tcW w:w="6035" w:type="dxa"/>
            <w:vAlign w:val="center"/>
          </w:tcPr>
          <w:p w14:paraId="5CD2AC3D" w14:textId="77777777" w:rsidR="008A0246" w:rsidRPr="00B60873" w:rsidRDefault="008A0246" w:rsidP="002A532D">
            <w:pPr>
              <w:spacing w:before="40" w:after="40"/>
              <w:rPr>
                <w:rFonts w:ascii="Century Gothic" w:hAnsi="Century Gothic"/>
                <w:sz w:val="20"/>
                <w:szCs w:val="20"/>
                <w:lang w:val="en-GB"/>
              </w:rPr>
            </w:pPr>
          </w:p>
        </w:tc>
      </w:tr>
      <w:tr w:rsidR="00A87251" w14:paraId="59E60EF2" w14:textId="77777777" w:rsidTr="0008734E">
        <w:tc>
          <w:tcPr>
            <w:tcW w:w="739" w:type="dxa"/>
            <w:vAlign w:val="center"/>
          </w:tcPr>
          <w:p w14:paraId="3E2A5521" w14:textId="7E7AB7A4" w:rsidR="00A87251" w:rsidRDefault="00BD2492" w:rsidP="002A532D">
            <w:pPr>
              <w:spacing w:before="40" w:after="40"/>
              <w:jc w:val="center"/>
              <w:rPr>
                <w:rFonts w:ascii="Century Gothic" w:hAnsi="Century Gothic"/>
                <w:sz w:val="20"/>
                <w:szCs w:val="20"/>
                <w:lang w:val="en-GB"/>
              </w:rPr>
            </w:pPr>
            <w:r>
              <w:rPr>
                <w:rFonts w:ascii="Century Gothic" w:hAnsi="Century Gothic"/>
                <w:sz w:val="20"/>
                <w:szCs w:val="20"/>
                <w:lang w:val="en-GB"/>
              </w:rPr>
              <w:t>E</w:t>
            </w:r>
          </w:p>
        </w:tc>
        <w:tc>
          <w:tcPr>
            <w:tcW w:w="6355" w:type="dxa"/>
            <w:vAlign w:val="center"/>
          </w:tcPr>
          <w:p w14:paraId="7910B404" w14:textId="56DF81FE" w:rsidR="00A87251" w:rsidRDefault="00A87251" w:rsidP="002A532D">
            <w:pPr>
              <w:spacing w:before="40" w:after="40"/>
              <w:rPr>
                <w:rFonts w:ascii="Century Gothic" w:hAnsi="Century Gothic"/>
                <w:sz w:val="20"/>
                <w:szCs w:val="20"/>
                <w:lang w:val="en-GB"/>
              </w:rPr>
            </w:pPr>
            <w:r>
              <w:rPr>
                <w:rFonts w:ascii="Century Gothic" w:hAnsi="Century Gothic"/>
                <w:sz w:val="20"/>
                <w:szCs w:val="20"/>
                <w:lang w:val="en-GB"/>
              </w:rPr>
              <w:t xml:space="preserve">If </w:t>
            </w:r>
            <w:r w:rsidR="00412629">
              <w:rPr>
                <w:rFonts w:ascii="Century Gothic" w:hAnsi="Century Gothic"/>
                <w:sz w:val="20"/>
                <w:szCs w:val="20"/>
                <w:lang w:val="en-GB"/>
              </w:rPr>
              <w:t xml:space="preserve">a contract award notice was not published, is the justification in line with the exceptions </w:t>
            </w:r>
            <w:r w:rsidR="00931F2A">
              <w:rPr>
                <w:rFonts w:ascii="Century Gothic" w:hAnsi="Century Gothic"/>
                <w:sz w:val="20"/>
                <w:szCs w:val="20"/>
                <w:lang w:val="en-GB"/>
              </w:rPr>
              <w:t>mentioned in point 3.2 of Annex II?</w:t>
            </w:r>
          </w:p>
        </w:tc>
        <w:tc>
          <w:tcPr>
            <w:tcW w:w="1545" w:type="dxa"/>
            <w:vAlign w:val="center"/>
          </w:tcPr>
          <w:p w14:paraId="10D70647" w14:textId="77777777" w:rsidR="00A87251" w:rsidRPr="00B60873" w:rsidRDefault="00A87251" w:rsidP="002A532D">
            <w:pPr>
              <w:spacing w:before="40" w:after="40"/>
              <w:jc w:val="center"/>
              <w:rPr>
                <w:rFonts w:ascii="Century Gothic" w:hAnsi="Century Gothic"/>
                <w:sz w:val="20"/>
                <w:szCs w:val="20"/>
                <w:lang w:val="en-GB"/>
              </w:rPr>
            </w:pPr>
          </w:p>
        </w:tc>
        <w:tc>
          <w:tcPr>
            <w:tcW w:w="6035" w:type="dxa"/>
            <w:vAlign w:val="center"/>
          </w:tcPr>
          <w:p w14:paraId="241878FC" w14:textId="77777777" w:rsidR="00A87251" w:rsidRPr="00B60873" w:rsidRDefault="00A87251" w:rsidP="002A532D">
            <w:pPr>
              <w:spacing w:before="40" w:after="40"/>
              <w:rPr>
                <w:rFonts w:ascii="Century Gothic" w:hAnsi="Century Gothic"/>
                <w:sz w:val="20"/>
                <w:szCs w:val="20"/>
                <w:lang w:val="en-GB"/>
              </w:rPr>
            </w:pPr>
          </w:p>
        </w:tc>
      </w:tr>
      <w:tr w:rsidR="0008734E" w14:paraId="0CD9408E" w14:textId="77777777" w:rsidTr="0008734E">
        <w:tc>
          <w:tcPr>
            <w:tcW w:w="739" w:type="dxa"/>
            <w:vMerge w:val="restart"/>
            <w:vAlign w:val="center"/>
          </w:tcPr>
          <w:p w14:paraId="0DCF3390" w14:textId="7D797091" w:rsidR="0008734E" w:rsidRDefault="00BD2492" w:rsidP="002A532D">
            <w:pPr>
              <w:spacing w:before="40" w:after="40"/>
              <w:jc w:val="center"/>
              <w:rPr>
                <w:rFonts w:ascii="Century Gothic" w:hAnsi="Century Gothic"/>
                <w:sz w:val="20"/>
                <w:szCs w:val="20"/>
                <w:lang w:val="en-GB"/>
              </w:rPr>
            </w:pPr>
            <w:r>
              <w:rPr>
                <w:rFonts w:ascii="Century Gothic" w:hAnsi="Century Gothic"/>
                <w:sz w:val="20"/>
                <w:szCs w:val="20"/>
                <w:lang w:val="en-GB"/>
              </w:rPr>
              <w:t>F</w:t>
            </w:r>
          </w:p>
        </w:tc>
        <w:tc>
          <w:tcPr>
            <w:tcW w:w="6355" w:type="dxa"/>
            <w:vAlign w:val="center"/>
          </w:tcPr>
          <w:p w14:paraId="60F9E497" w14:textId="3652AD6B" w:rsidR="0008734E" w:rsidRDefault="0008734E" w:rsidP="002A532D">
            <w:pPr>
              <w:spacing w:before="40" w:after="40"/>
              <w:rPr>
                <w:rFonts w:ascii="Century Gothic" w:hAnsi="Century Gothic"/>
                <w:sz w:val="20"/>
                <w:szCs w:val="20"/>
                <w:lang w:val="en-GB"/>
              </w:rPr>
            </w:pPr>
            <w:r>
              <w:rPr>
                <w:rFonts w:ascii="Century Gothic" w:hAnsi="Century Gothic"/>
                <w:sz w:val="20"/>
                <w:szCs w:val="20"/>
                <w:lang w:val="en-GB"/>
              </w:rPr>
              <w:t xml:space="preserve">Was any notice advertised elsewhere? </w:t>
            </w:r>
          </w:p>
        </w:tc>
        <w:tc>
          <w:tcPr>
            <w:tcW w:w="1545" w:type="dxa"/>
            <w:vAlign w:val="center"/>
          </w:tcPr>
          <w:p w14:paraId="6DC3676B" w14:textId="77777777" w:rsidR="0008734E" w:rsidRPr="00B60873" w:rsidRDefault="0008734E" w:rsidP="002A532D">
            <w:pPr>
              <w:spacing w:before="40" w:after="40"/>
              <w:jc w:val="center"/>
              <w:rPr>
                <w:rFonts w:ascii="Century Gothic" w:hAnsi="Century Gothic"/>
                <w:sz w:val="20"/>
                <w:szCs w:val="20"/>
                <w:lang w:val="en-GB"/>
              </w:rPr>
            </w:pPr>
          </w:p>
        </w:tc>
        <w:tc>
          <w:tcPr>
            <w:tcW w:w="6035" w:type="dxa"/>
            <w:vAlign w:val="center"/>
          </w:tcPr>
          <w:p w14:paraId="7C6369A8" w14:textId="77777777" w:rsidR="0008734E" w:rsidRPr="00B60873" w:rsidRDefault="0008734E" w:rsidP="002A532D">
            <w:pPr>
              <w:spacing w:before="40" w:after="40"/>
              <w:rPr>
                <w:rFonts w:ascii="Century Gothic" w:hAnsi="Century Gothic"/>
                <w:sz w:val="20"/>
                <w:szCs w:val="20"/>
                <w:lang w:val="en-GB"/>
              </w:rPr>
            </w:pPr>
          </w:p>
        </w:tc>
      </w:tr>
      <w:tr w:rsidR="0008734E" w14:paraId="13DE1EA2" w14:textId="77777777" w:rsidTr="0008734E">
        <w:tc>
          <w:tcPr>
            <w:tcW w:w="739" w:type="dxa"/>
            <w:vMerge/>
            <w:vAlign w:val="center"/>
          </w:tcPr>
          <w:p w14:paraId="52D397BC" w14:textId="77777777" w:rsidR="0008734E" w:rsidRDefault="0008734E" w:rsidP="002A532D">
            <w:pPr>
              <w:spacing w:before="40" w:after="40"/>
              <w:jc w:val="center"/>
              <w:rPr>
                <w:rFonts w:ascii="Century Gothic" w:hAnsi="Century Gothic"/>
                <w:sz w:val="20"/>
                <w:szCs w:val="20"/>
                <w:lang w:val="en-GB"/>
              </w:rPr>
            </w:pPr>
          </w:p>
        </w:tc>
        <w:tc>
          <w:tcPr>
            <w:tcW w:w="6355" w:type="dxa"/>
            <w:vAlign w:val="center"/>
          </w:tcPr>
          <w:p w14:paraId="1A70E316" w14:textId="1CD3B32C" w:rsidR="0008734E" w:rsidRDefault="0008734E" w:rsidP="002A532D">
            <w:pPr>
              <w:spacing w:before="40" w:after="40"/>
              <w:rPr>
                <w:rFonts w:ascii="Century Gothic" w:hAnsi="Century Gothic"/>
                <w:sz w:val="20"/>
                <w:szCs w:val="20"/>
                <w:lang w:val="en-GB"/>
              </w:rPr>
            </w:pPr>
            <w:r>
              <w:rPr>
                <w:rFonts w:ascii="Century Gothic" w:hAnsi="Century Gothic"/>
                <w:sz w:val="20"/>
                <w:szCs w:val="20"/>
                <w:lang w:val="en-GB"/>
              </w:rPr>
              <w:t>If yes, did the notice refer to the one published in the OJEU?</w:t>
            </w:r>
          </w:p>
        </w:tc>
        <w:tc>
          <w:tcPr>
            <w:tcW w:w="1545" w:type="dxa"/>
            <w:vAlign w:val="center"/>
          </w:tcPr>
          <w:p w14:paraId="77C48A05" w14:textId="77777777" w:rsidR="0008734E" w:rsidRPr="00B60873" w:rsidRDefault="0008734E" w:rsidP="002A532D">
            <w:pPr>
              <w:spacing w:before="40" w:after="40"/>
              <w:jc w:val="center"/>
              <w:rPr>
                <w:rFonts w:ascii="Century Gothic" w:hAnsi="Century Gothic"/>
                <w:sz w:val="20"/>
                <w:szCs w:val="20"/>
                <w:lang w:val="en-GB"/>
              </w:rPr>
            </w:pPr>
          </w:p>
        </w:tc>
        <w:tc>
          <w:tcPr>
            <w:tcW w:w="6035" w:type="dxa"/>
            <w:vAlign w:val="center"/>
          </w:tcPr>
          <w:p w14:paraId="49EFE983" w14:textId="77777777" w:rsidR="0008734E" w:rsidRPr="00B60873" w:rsidRDefault="0008734E" w:rsidP="002A532D">
            <w:pPr>
              <w:spacing w:before="40" w:after="40"/>
              <w:rPr>
                <w:rFonts w:ascii="Century Gothic" w:hAnsi="Century Gothic"/>
                <w:sz w:val="20"/>
                <w:szCs w:val="20"/>
                <w:lang w:val="en-GB"/>
              </w:rPr>
            </w:pPr>
          </w:p>
        </w:tc>
      </w:tr>
      <w:tr w:rsidR="0008734E" w14:paraId="1D744EFB" w14:textId="77777777" w:rsidTr="0008734E">
        <w:tc>
          <w:tcPr>
            <w:tcW w:w="739" w:type="dxa"/>
            <w:vMerge/>
            <w:vAlign w:val="center"/>
          </w:tcPr>
          <w:p w14:paraId="10FE7D17" w14:textId="77777777" w:rsidR="0008734E" w:rsidRDefault="0008734E" w:rsidP="002A532D">
            <w:pPr>
              <w:spacing w:before="40" w:after="40"/>
              <w:jc w:val="center"/>
              <w:rPr>
                <w:rFonts w:ascii="Century Gothic" w:hAnsi="Century Gothic"/>
                <w:sz w:val="20"/>
                <w:szCs w:val="20"/>
                <w:lang w:val="en-GB"/>
              </w:rPr>
            </w:pPr>
          </w:p>
        </w:tc>
        <w:tc>
          <w:tcPr>
            <w:tcW w:w="6355" w:type="dxa"/>
            <w:vAlign w:val="center"/>
          </w:tcPr>
          <w:p w14:paraId="0E118F49" w14:textId="697EE108" w:rsidR="0008734E" w:rsidRDefault="0008734E" w:rsidP="002A532D">
            <w:pPr>
              <w:spacing w:before="40" w:after="40"/>
              <w:rPr>
                <w:rFonts w:ascii="Century Gothic" w:hAnsi="Century Gothic"/>
                <w:sz w:val="20"/>
                <w:szCs w:val="20"/>
                <w:lang w:val="en-GB"/>
              </w:rPr>
            </w:pPr>
            <w:r>
              <w:rPr>
                <w:rFonts w:ascii="Century Gothic" w:hAnsi="Century Gothic"/>
                <w:sz w:val="20"/>
                <w:szCs w:val="20"/>
                <w:lang w:val="en-GB"/>
              </w:rPr>
              <w:t>If yes, was it published on a later date than in the OJEU?</w:t>
            </w:r>
          </w:p>
        </w:tc>
        <w:tc>
          <w:tcPr>
            <w:tcW w:w="1545" w:type="dxa"/>
            <w:vAlign w:val="center"/>
          </w:tcPr>
          <w:p w14:paraId="52B29246" w14:textId="77777777" w:rsidR="0008734E" w:rsidRPr="00B60873" w:rsidRDefault="0008734E" w:rsidP="002A532D">
            <w:pPr>
              <w:spacing w:before="40" w:after="40"/>
              <w:jc w:val="center"/>
              <w:rPr>
                <w:rFonts w:ascii="Century Gothic" w:hAnsi="Century Gothic"/>
                <w:sz w:val="20"/>
                <w:szCs w:val="20"/>
                <w:lang w:val="en-GB"/>
              </w:rPr>
            </w:pPr>
          </w:p>
        </w:tc>
        <w:tc>
          <w:tcPr>
            <w:tcW w:w="6035" w:type="dxa"/>
            <w:vAlign w:val="center"/>
          </w:tcPr>
          <w:p w14:paraId="27A26E75" w14:textId="77777777" w:rsidR="0008734E" w:rsidRPr="00B60873" w:rsidRDefault="0008734E" w:rsidP="002A532D">
            <w:pPr>
              <w:spacing w:before="40" w:after="40"/>
              <w:rPr>
                <w:rFonts w:ascii="Century Gothic" w:hAnsi="Century Gothic"/>
                <w:sz w:val="20"/>
                <w:szCs w:val="20"/>
                <w:lang w:val="en-GB"/>
              </w:rPr>
            </w:pPr>
          </w:p>
        </w:tc>
      </w:tr>
      <w:tr w:rsidR="000943DE" w14:paraId="1F2093CA" w14:textId="77777777" w:rsidTr="00AF0C3C">
        <w:tc>
          <w:tcPr>
            <w:tcW w:w="739" w:type="dxa"/>
            <w:shd w:val="clear" w:color="auto" w:fill="D9E2F3" w:themeFill="accent1" w:themeFillTint="33"/>
            <w:vAlign w:val="center"/>
          </w:tcPr>
          <w:p w14:paraId="5EDAEBFF" w14:textId="6193AE9B" w:rsidR="000943DE" w:rsidRPr="000943DE" w:rsidRDefault="000943DE" w:rsidP="002A532D">
            <w:pPr>
              <w:spacing w:before="40" w:after="40"/>
              <w:jc w:val="center"/>
              <w:rPr>
                <w:rFonts w:ascii="Century Gothic" w:hAnsi="Century Gothic"/>
                <w:b/>
                <w:bCs/>
                <w:sz w:val="20"/>
                <w:szCs w:val="20"/>
                <w:lang w:val="en-GB"/>
              </w:rPr>
            </w:pPr>
            <w:r w:rsidRPr="000943DE">
              <w:rPr>
                <w:rFonts w:ascii="Century Gothic" w:hAnsi="Century Gothic"/>
                <w:b/>
                <w:bCs/>
                <w:sz w:val="20"/>
                <w:szCs w:val="20"/>
                <w:lang w:val="en-GB"/>
              </w:rPr>
              <w:t>3</w:t>
            </w:r>
          </w:p>
        </w:tc>
        <w:tc>
          <w:tcPr>
            <w:tcW w:w="13935" w:type="dxa"/>
            <w:gridSpan w:val="3"/>
            <w:shd w:val="clear" w:color="auto" w:fill="D9E2F3" w:themeFill="accent1" w:themeFillTint="33"/>
            <w:vAlign w:val="center"/>
          </w:tcPr>
          <w:p w14:paraId="70D46481" w14:textId="410F01C5" w:rsidR="000943DE" w:rsidRPr="00B60873" w:rsidRDefault="000943DE" w:rsidP="002A532D">
            <w:pPr>
              <w:spacing w:before="40" w:after="40"/>
              <w:rPr>
                <w:rFonts w:ascii="Century Gothic" w:hAnsi="Century Gothic"/>
                <w:sz w:val="20"/>
                <w:szCs w:val="20"/>
                <w:lang w:val="en-GB"/>
              </w:rPr>
            </w:pPr>
            <w:r w:rsidRPr="000943DE">
              <w:rPr>
                <w:rFonts w:ascii="Century Gothic" w:hAnsi="Century Gothic"/>
                <w:b/>
                <w:bCs/>
                <w:sz w:val="20"/>
                <w:szCs w:val="20"/>
                <w:lang w:val="en-GB"/>
              </w:rPr>
              <w:t>Preparation</w:t>
            </w:r>
            <w:r w:rsidR="00C05521">
              <w:rPr>
                <w:rFonts w:ascii="Century Gothic" w:hAnsi="Century Gothic"/>
                <w:b/>
                <w:bCs/>
                <w:sz w:val="20"/>
                <w:szCs w:val="20"/>
                <w:lang w:val="en-GB"/>
              </w:rPr>
              <w:t xml:space="preserve"> and procurement documents</w:t>
            </w:r>
          </w:p>
        </w:tc>
      </w:tr>
      <w:tr w:rsidR="000943DE" w14:paraId="5CF5C699" w14:textId="77777777" w:rsidTr="0008734E">
        <w:tc>
          <w:tcPr>
            <w:tcW w:w="739" w:type="dxa"/>
            <w:vAlign w:val="center"/>
          </w:tcPr>
          <w:p w14:paraId="3C645318" w14:textId="6E337E27" w:rsidR="000943DE" w:rsidRDefault="00A55001" w:rsidP="002A532D">
            <w:pPr>
              <w:spacing w:before="40" w:after="40"/>
              <w:jc w:val="center"/>
              <w:rPr>
                <w:rFonts w:ascii="Century Gothic" w:hAnsi="Century Gothic"/>
                <w:sz w:val="20"/>
                <w:szCs w:val="20"/>
                <w:lang w:val="en-GB"/>
              </w:rPr>
            </w:pPr>
            <w:r>
              <w:rPr>
                <w:rFonts w:ascii="Century Gothic" w:hAnsi="Century Gothic"/>
                <w:sz w:val="20"/>
                <w:szCs w:val="20"/>
                <w:lang w:val="en-GB"/>
              </w:rPr>
              <w:t>A</w:t>
            </w:r>
          </w:p>
        </w:tc>
        <w:tc>
          <w:tcPr>
            <w:tcW w:w="6355" w:type="dxa"/>
            <w:vAlign w:val="center"/>
          </w:tcPr>
          <w:p w14:paraId="6FD485A0" w14:textId="43695058" w:rsidR="000943DE" w:rsidRDefault="00A55001" w:rsidP="002A532D">
            <w:pPr>
              <w:spacing w:before="40" w:after="40"/>
              <w:rPr>
                <w:rFonts w:ascii="Century Gothic" w:hAnsi="Century Gothic"/>
                <w:sz w:val="20"/>
                <w:szCs w:val="20"/>
                <w:lang w:val="en-GB"/>
              </w:rPr>
            </w:pPr>
            <w:r>
              <w:rPr>
                <w:rFonts w:ascii="Century Gothic" w:hAnsi="Century Gothic"/>
                <w:sz w:val="20"/>
                <w:szCs w:val="20"/>
                <w:lang w:val="en-GB"/>
              </w:rPr>
              <w:t>Did the beneficiary conduct a preliminary market consultation with a view to preparing the procedure?</w:t>
            </w:r>
          </w:p>
        </w:tc>
        <w:tc>
          <w:tcPr>
            <w:tcW w:w="1545" w:type="dxa"/>
            <w:vAlign w:val="center"/>
          </w:tcPr>
          <w:p w14:paraId="4717427C" w14:textId="77777777" w:rsidR="000943DE" w:rsidRPr="00B60873" w:rsidRDefault="000943DE" w:rsidP="002A532D">
            <w:pPr>
              <w:spacing w:before="40" w:after="40"/>
              <w:jc w:val="center"/>
              <w:rPr>
                <w:rFonts w:ascii="Century Gothic" w:hAnsi="Century Gothic"/>
                <w:sz w:val="20"/>
                <w:szCs w:val="20"/>
                <w:lang w:val="en-GB"/>
              </w:rPr>
            </w:pPr>
          </w:p>
        </w:tc>
        <w:tc>
          <w:tcPr>
            <w:tcW w:w="6035" w:type="dxa"/>
            <w:vAlign w:val="center"/>
          </w:tcPr>
          <w:p w14:paraId="625E7685" w14:textId="77777777" w:rsidR="000943DE" w:rsidRPr="00B60873" w:rsidRDefault="000943DE" w:rsidP="002A532D">
            <w:pPr>
              <w:spacing w:before="40" w:after="40"/>
              <w:rPr>
                <w:rFonts w:ascii="Century Gothic" w:hAnsi="Century Gothic"/>
                <w:sz w:val="20"/>
                <w:szCs w:val="20"/>
                <w:lang w:val="en-GB"/>
              </w:rPr>
            </w:pPr>
          </w:p>
        </w:tc>
      </w:tr>
      <w:tr w:rsidR="00137C65" w14:paraId="2EF905B6" w14:textId="77777777" w:rsidTr="0008734E">
        <w:tc>
          <w:tcPr>
            <w:tcW w:w="739" w:type="dxa"/>
            <w:vAlign w:val="center"/>
          </w:tcPr>
          <w:p w14:paraId="5D850213" w14:textId="34BFF7B6" w:rsidR="00137C65" w:rsidRDefault="006F20EA" w:rsidP="002A532D">
            <w:pPr>
              <w:spacing w:before="40" w:after="40"/>
              <w:jc w:val="center"/>
              <w:rPr>
                <w:rFonts w:ascii="Century Gothic" w:hAnsi="Century Gothic"/>
                <w:sz w:val="20"/>
                <w:szCs w:val="20"/>
                <w:lang w:val="en-GB"/>
              </w:rPr>
            </w:pPr>
            <w:r>
              <w:rPr>
                <w:rFonts w:ascii="Century Gothic" w:hAnsi="Century Gothic"/>
                <w:sz w:val="20"/>
                <w:szCs w:val="20"/>
                <w:lang w:val="en-GB"/>
              </w:rPr>
              <w:t>B</w:t>
            </w:r>
          </w:p>
        </w:tc>
        <w:tc>
          <w:tcPr>
            <w:tcW w:w="6355" w:type="dxa"/>
            <w:vAlign w:val="center"/>
          </w:tcPr>
          <w:p w14:paraId="52AD8252" w14:textId="3D67A191" w:rsidR="00137C65" w:rsidRDefault="00AB5310" w:rsidP="002A532D">
            <w:pPr>
              <w:spacing w:before="40" w:after="40"/>
              <w:rPr>
                <w:rFonts w:ascii="Century Gothic" w:hAnsi="Century Gothic"/>
                <w:sz w:val="20"/>
                <w:szCs w:val="20"/>
                <w:lang w:val="en-GB"/>
              </w:rPr>
            </w:pPr>
            <w:r>
              <w:rPr>
                <w:rFonts w:ascii="Century Gothic" w:hAnsi="Century Gothic"/>
                <w:sz w:val="20"/>
                <w:szCs w:val="20"/>
                <w:lang w:val="en-GB"/>
              </w:rPr>
              <w:t>Did the procurement documents specify the subject matter of the procurement by providing a description of its needs and the characteristics</w:t>
            </w:r>
            <w:r w:rsidR="0082298E">
              <w:rPr>
                <w:rFonts w:ascii="Century Gothic" w:hAnsi="Century Gothic"/>
                <w:sz w:val="20"/>
                <w:szCs w:val="20"/>
                <w:lang w:val="en-GB"/>
              </w:rPr>
              <w:t xml:space="preserve"> required for the works, supplies or services to be bought?</w:t>
            </w:r>
          </w:p>
        </w:tc>
        <w:tc>
          <w:tcPr>
            <w:tcW w:w="1545" w:type="dxa"/>
            <w:vAlign w:val="center"/>
          </w:tcPr>
          <w:p w14:paraId="656D6173" w14:textId="77777777" w:rsidR="00137C65" w:rsidRPr="00B60873" w:rsidRDefault="00137C65" w:rsidP="002A532D">
            <w:pPr>
              <w:spacing w:before="40" w:after="40"/>
              <w:jc w:val="center"/>
              <w:rPr>
                <w:rFonts w:ascii="Century Gothic" w:hAnsi="Century Gothic"/>
                <w:sz w:val="20"/>
                <w:szCs w:val="20"/>
                <w:lang w:val="en-GB"/>
              </w:rPr>
            </w:pPr>
          </w:p>
        </w:tc>
        <w:tc>
          <w:tcPr>
            <w:tcW w:w="6035" w:type="dxa"/>
            <w:vAlign w:val="center"/>
          </w:tcPr>
          <w:p w14:paraId="30405491" w14:textId="77777777" w:rsidR="00137C65" w:rsidRPr="00B60873" w:rsidRDefault="00137C65" w:rsidP="002A532D">
            <w:pPr>
              <w:spacing w:before="40" w:after="40"/>
              <w:rPr>
                <w:rFonts w:ascii="Century Gothic" w:hAnsi="Century Gothic"/>
                <w:sz w:val="20"/>
                <w:szCs w:val="20"/>
                <w:lang w:val="en-GB"/>
              </w:rPr>
            </w:pPr>
          </w:p>
        </w:tc>
      </w:tr>
      <w:tr w:rsidR="0082298E" w14:paraId="4F552BFF" w14:textId="77777777" w:rsidTr="0008734E">
        <w:tc>
          <w:tcPr>
            <w:tcW w:w="739" w:type="dxa"/>
            <w:vAlign w:val="center"/>
          </w:tcPr>
          <w:p w14:paraId="41A01103" w14:textId="34BFA244" w:rsidR="0082298E" w:rsidRDefault="008D362D" w:rsidP="002A532D">
            <w:pPr>
              <w:spacing w:before="40" w:after="40"/>
              <w:jc w:val="center"/>
              <w:rPr>
                <w:rFonts w:ascii="Century Gothic" w:hAnsi="Century Gothic"/>
                <w:sz w:val="20"/>
                <w:szCs w:val="20"/>
                <w:lang w:val="en-GB"/>
              </w:rPr>
            </w:pPr>
            <w:r>
              <w:rPr>
                <w:rFonts w:ascii="Century Gothic" w:hAnsi="Century Gothic"/>
                <w:sz w:val="20"/>
                <w:szCs w:val="20"/>
                <w:lang w:val="en-GB"/>
              </w:rPr>
              <w:t>C</w:t>
            </w:r>
          </w:p>
        </w:tc>
        <w:tc>
          <w:tcPr>
            <w:tcW w:w="6355" w:type="dxa"/>
            <w:vAlign w:val="center"/>
          </w:tcPr>
          <w:p w14:paraId="34B96DA4" w14:textId="2CF82994" w:rsidR="0082298E" w:rsidRDefault="008D362D" w:rsidP="002A532D">
            <w:pPr>
              <w:spacing w:before="40" w:after="40"/>
              <w:rPr>
                <w:rFonts w:ascii="Century Gothic" w:hAnsi="Century Gothic"/>
                <w:sz w:val="20"/>
                <w:szCs w:val="20"/>
                <w:lang w:val="en-GB"/>
              </w:rPr>
            </w:pPr>
            <w:r>
              <w:rPr>
                <w:rFonts w:ascii="Century Gothic" w:hAnsi="Century Gothic"/>
                <w:sz w:val="20"/>
                <w:szCs w:val="20"/>
                <w:lang w:val="en-GB"/>
              </w:rPr>
              <w:t>In case of joint procurement not leaded by the beneficiary, did the controller of the lead beneficiary identify any</w:t>
            </w:r>
            <w:r w:rsidR="0041031B">
              <w:rPr>
                <w:rFonts w:ascii="Century Gothic" w:hAnsi="Century Gothic"/>
                <w:sz w:val="20"/>
                <w:szCs w:val="20"/>
                <w:lang w:val="en-GB"/>
              </w:rPr>
              <w:t xml:space="preserve"> irregularity in the procedure?</w:t>
            </w:r>
          </w:p>
        </w:tc>
        <w:tc>
          <w:tcPr>
            <w:tcW w:w="1545" w:type="dxa"/>
            <w:vAlign w:val="center"/>
          </w:tcPr>
          <w:p w14:paraId="48B00658" w14:textId="77777777" w:rsidR="0082298E" w:rsidRPr="00B60873" w:rsidRDefault="0082298E" w:rsidP="002A532D">
            <w:pPr>
              <w:spacing w:before="40" w:after="40"/>
              <w:jc w:val="center"/>
              <w:rPr>
                <w:rFonts w:ascii="Century Gothic" w:hAnsi="Century Gothic"/>
                <w:sz w:val="20"/>
                <w:szCs w:val="20"/>
                <w:lang w:val="en-GB"/>
              </w:rPr>
            </w:pPr>
          </w:p>
        </w:tc>
        <w:tc>
          <w:tcPr>
            <w:tcW w:w="6035" w:type="dxa"/>
            <w:vAlign w:val="center"/>
          </w:tcPr>
          <w:p w14:paraId="23F028AD" w14:textId="77777777" w:rsidR="0082298E" w:rsidRPr="00B60873" w:rsidRDefault="0082298E" w:rsidP="002A532D">
            <w:pPr>
              <w:spacing w:before="40" w:after="40"/>
              <w:rPr>
                <w:rFonts w:ascii="Century Gothic" w:hAnsi="Century Gothic"/>
                <w:sz w:val="20"/>
                <w:szCs w:val="20"/>
                <w:lang w:val="en-GB"/>
              </w:rPr>
            </w:pPr>
          </w:p>
        </w:tc>
      </w:tr>
      <w:tr w:rsidR="0041031B" w14:paraId="576FCDFC" w14:textId="77777777" w:rsidTr="0008734E">
        <w:tc>
          <w:tcPr>
            <w:tcW w:w="739" w:type="dxa"/>
            <w:vAlign w:val="center"/>
          </w:tcPr>
          <w:p w14:paraId="238CD5E6" w14:textId="1D968225" w:rsidR="0041031B" w:rsidRDefault="0041031B" w:rsidP="002A532D">
            <w:pPr>
              <w:spacing w:before="40" w:after="40"/>
              <w:jc w:val="center"/>
              <w:rPr>
                <w:rFonts w:ascii="Century Gothic" w:hAnsi="Century Gothic"/>
                <w:sz w:val="20"/>
                <w:szCs w:val="20"/>
                <w:lang w:val="en-GB"/>
              </w:rPr>
            </w:pPr>
            <w:r>
              <w:rPr>
                <w:rFonts w:ascii="Century Gothic" w:hAnsi="Century Gothic"/>
                <w:sz w:val="20"/>
                <w:szCs w:val="20"/>
                <w:lang w:val="en-GB"/>
              </w:rPr>
              <w:lastRenderedPageBreak/>
              <w:t>D</w:t>
            </w:r>
          </w:p>
        </w:tc>
        <w:tc>
          <w:tcPr>
            <w:tcW w:w="6355" w:type="dxa"/>
            <w:vAlign w:val="center"/>
          </w:tcPr>
          <w:p w14:paraId="6CF6A607" w14:textId="3A3E7394" w:rsidR="0041031B" w:rsidRDefault="007945A6" w:rsidP="002A532D">
            <w:pPr>
              <w:spacing w:before="40" w:after="40"/>
              <w:rPr>
                <w:rFonts w:ascii="Century Gothic" w:hAnsi="Century Gothic"/>
                <w:sz w:val="20"/>
                <w:szCs w:val="20"/>
                <w:lang w:val="en-GB"/>
              </w:rPr>
            </w:pPr>
            <w:r>
              <w:rPr>
                <w:rFonts w:ascii="Century Gothic" w:hAnsi="Century Gothic"/>
                <w:sz w:val="20"/>
                <w:szCs w:val="20"/>
                <w:lang w:val="en-GB"/>
              </w:rPr>
              <w:t>Do the procurement documents include the contract notice, the invitation to tender, the tender specifications and the draft contract?</w:t>
            </w:r>
          </w:p>
        </w:tc>
        <w:tc>
          <w:tcPr>
            <w:tcW w:w="1545" w:type="dxa"/>
            <w:vAlign w:val="center"/>
          </w:tcPr>
          <w:p w14:paraId="4D4C53B4" w14:textId="77777777" w:rsidR="0041031B" w:rsidRPr="00B60873" w:rsidRDefault="0041031B" w:rsidP="002A532D">
            <w:pPr>
              <w:spacing w:before="40" w:after="40"/>
              <w:jc w:val="center"/>
              <w:rPr>
                <w:rFonts w:ascii="Century Gothic" w:hAnsi="Century Gothic"/>
                <w:sz w:val="20"/>
                <w:szCs w:val="20"/>
                <w:lang w:val="en-GB"/>
              </w:rPr>
            </w:pPr>
          </w:p>
        </w:tc>
        <w:tc>
          <w:tcPr>
            <w:tcW w:w="6035" w:type="dxa"/>
            <w:vAlign w:val="center"/>
          </w:tcPr>
          <w:p w14:paraId="0433EF4B" w14:textId="77777777" w:rsidR="0041031B" w:rsidRPr="00B60873" w:rsidRDefault="0041031B" w:rsidP="002A532D">
            <w:pPr>
              <w:spacing w:before="40" w:after="40"/>
              <w:rPr>
                <w:rFonts w:ascii="Century Gothic" w:hAnsi="Century Gothic"/>
                <w:sz w:val="20"/>
                <w:szCs w:val="20"/>
                <w:lang w:val="en-GB"/>
              </w:rPr>
            </w:pPr>
          </w:p>
        </w:tc>
      </w:tr>
      <w:tr w:rsidR="0083129E" w14:paraId="4FE54928" w14:textId="77777777" w:rsidTr="0083129E">
        <w:tc>
          <w:tcPr>
            <w:tcW w:w="739" w:type="dxa"/>
            <w:vMerge w:val="restart"/>
            <w:vAlign w:val="center"/>
          </w:tcPr>
          <w:p w14:paraId="057BA488" w14:textId="34B33F30" w:rsidR="0083129E" w:rsidRDefault="0083129E" w:rsidP="002A532D">
            <w:pPr>
              <w:spacing w:before="40" w:after="40"/>
              <w:jc w:val="center"/>
              <w:rPr>
                <w:rFonts w:ascii="Century Gothic" w:hAnsi="Century Gothic"/>
                <w:sz w:val="20"/>
                <w:szCs w:val="20"/>
                <w:lang w:val="en-GB"/>
              </w:rPr>
            </w:pPr>
            <w:r>
              <w:rPr>
                <w:rFonts w:ascii="Century Gothic" w:hAnsi="Century Gothic"/>
                <w:sz w:val="20"/>
                <w:szCs w:val="20"/>
                <w:lang w:val="en-GB"/>
              </w:rPr>
              <w:t>E</w:t>
            </w:r>
          </w:p>
        </w:tc>
        <w:tc>
          <w:tcPr>
            <w:tcW w:w="13935" w:type="dxa"/>
            <w:gridSpan w:val="3"/>
            <w:shd w:val="clear" w:color="auto" w:fill="F2F2F2" w:themeFill="background1" w:themeFillShade="F2"/>
            <w:vAlign w:val="center"/>
          </w:tcPr>
          <w:p w14:paraId="69933857" w14:textId="4540257A" w:rsidR="0083129E" w:rsidRPr="00B60873" w:rsidRDefault="0083129E" w:rsidP="002A532D">
            <w:pPr>
              <w:spacing w:before="40" w:after="40"/>
              <w:rPr>
                <w:rFonts w:ascii="Century Gothic" w:hAnsi="Century Gothic"/>
                <w:sz w:val="20"/>
                <w:szCs w:val="20"/>
                <w:lang w:val="en-GB"/>
              </w:rPr>
            </w:pPr>
            <w:r>
              <w:rPr>
                <w:rFonts w:ascii="Century Gothic" w:hAnsi="Century Gothic"/>
                <w:sz w:val="20"/>
                <w:szCs w:val="20"/>
                <w:lang w:val="en-GB"/>
              </w:rPr>
              <w:t xml:space="preserve">Do the </w:t>
            </w:r>
            <w:r w:rsidR="00BF1538">
              <w:rPr>
                <w:rFonts w:ascii="Century Gothic" w:hAnsi="Century Gothic"/>
                <w:sz w:val="20"/>
                <w:szCs w:val="20"/>
                <w:lang w:val="en-GB"/>
              </w:rPr>
              <w:t>procurement documents</w:t>
            </w:r>
          </w:p>
        </w:tc>
      </w:tr>
      <w:tr w:rsidR="00D40DB7" w14:paraId="69B32588" w14:textId="77777777" w:rsidTr="0008734E">
        <w:tc>
          <w:tcPr>
            <w:tcW w:w="739" w:type="dxa"/>
            <w:vMerge/>
            <w:vAlign w:val="center"/>
          </w:tcPr>
          <w:p w14:paraId="7BEF20E4" w14:textId="77777777" w:rsidR="00D40DB7" w:rsidRDefault="00D40DB7" w:rsidP="002A532D">
            <w:pPr>
              <w:spacing w:before="40" w:after="40"/>
              <w:jc w:val="center"/>
              <w:rPr>
                <w:rFonts w:ascii="Century Gothic" w:hAnsi="Century Gothic"/>
                <w:sz w:val="20"/>
                <w:szCs w:val="20"/>
                <w:lang w:val="en-GB"/>
              </w:rPr>
            </w:pPr>
          </w:p>
        </w:tc>
        <w:tc>
          <w:tcPr>
            <w:tcW w:w="6355" w:type="dxa"/>
            <w:vAlign w:val="center"/>
          </w:tcPr>
          <w:p w14:paraId="1FCDC27E" w14:textId="07B4E1F5" w:rsidR="00D40DB7" w:rsidRDefault="00D40DB7" w:rsidP="002A532D">
            <w:pPr>
              <w:spacing w:before="40" w:after="40"/>
              <w:rPr>
                <w:rFonts w:ascii="Century Gothic" w:hAnsi="Century Gothic"/>
                <w:sz w:val="20"/>
                <w:szCs w:val="20"/>
                <w:lang w:val="en-GB"/>
              </w:rPr>
            </w:pPr>
            <w:r w:rsidRPr="00AB75A4">
              <w:rPr>
                <w:rFonts w:ascii="Century Gothic" w:hAnsi="Century Gothic"/>
                <w:sz w:val="20"/>
                <w:szCs w:val="20"/>
                <w:lang w:val="en-GB"/>
              </w:rPr>
              <w:t xml:space="preserve">specify the rules governing the submission of tenders, including </w:t>
            </w:r>
            <w:proofErr w:type="gramStart"/>
            <w:r w:rsidRPr="00AB75A4">
              <w:rPr>
                <w:rFonts w:ascii="Century Gothic" w:hAnsi="Century Gothic"/>
                <w:sz w:val="20"/>
                <w:szCs w:val="20"/>
                <w:lang w:val="en-GB"/>
              </w:rPr>
              <w:t>in particular the</w:t>
            </w:r>
            <w:proofErr w:type="gramEnd"/>
            <w:r w:rsidRPr="00AB75A4">
              <w:rPr>
                <w:rFonts w:ascii="Century Gothic" w:hAnsi="Century Gothic"/>
                <w:sz w:val="20"/>
                <w:szCs w:val="20"/>
                <w:lang w:val="en-GB"/>
              </w:rPr>
              <w:t xml:space="preserve"> conditions to maintain them confidential until opening, the closing date and time for receipt and the address to which they are to be sent or delivered or the internet address in case of electronic submission</w:t>
            </w:r>
            <w:r>
              <w:rPr>
                <w:rFonts w:ascii="Century Gothic" w:hAnsi="Century Gothic"/>
                <w:sz w:val="20"/>
                <w:szCs w:val="20"/>
                <w:lang w:val="en-GB"/>
              </w:rPr>
              <w:t>?</w:t>
            </w:r>
          </w:p>
        </w:tc>
        <w:tc>
          <w:tcPr>
            <w:tcW w:w="1545" w:type="dxa"/>
            <w:vAlign w:val="center"/>
          </w:tcPr>
          <w:p w14:paraId="33AB1266" w14:textId="77777777" w:rsidR="00D40DB7" w:rsidRPr="00B60873" w:rsidRDefault="00D40DB7" w:rsidP="002A532D">
            <w:pPr>
              <w:spacing w:before="40" w:after="40"/>
              <w:jc w:val="center"/>
              <w:rPr>
                <w:rFonts w:ascii="Century Gothic" w:hAnsi="Century Gothic"/>
                <w:sz w:val="20"/>
                <w:szCs w:val="20"/>
                <w:lang w:val="en-GB"/>
              </w:rPr>
            </w:pPr>
          </w:p>
        </w:tc>
        <w:tc>
          <w:tcPr>
            <w:tcW w:w="6035" w:type="dxa"/>
            <w:vAlign w:val="center"/>
          </w:tcPr>
          <w:p w14:paraId="44ED967D" w14:textId="77777777" w:rsidR="00D40DB7" w:rsidRPr="00B60873" w:rsidRDefault="00D40DB7" w:rsidP="002A532D">
            <w:pPr>
              <w:spacing w:before="40" w:after="40"/>
              <w:rPr>
                <w:rFonts w:ascii="Century Gothic" w:hAnsi="Century Gothic"/>
                <w:sz w:val="20"/>
                <w:szCs w:val="20"/>
                <w:lang w:val="en-GB"/>
              </w:rPr>
            </w:pPr>
          </w:p>
        </w:tc>
      </w:tr>
      <w:tr w:rsidR="00D40DB7" w14:paraId="3BD38712" w14:textId="77777777" w:rsidTr="0008734E">
        <w:tc>
          <w:tcPr>
            <w:tcW w:w="739" w:type="dxa"/>
            <w:vMerge/>
            <w:vAlign w:val="center"/>
          </w:tcPr>
          <w:p w14:paraId="2848CBEA" w14:textId="77777777" w:rsidR="00D40DB7" w:rsidRDefault="00D40DB7" w:rsidP="002A532D">
            <w:pPr>
              <w:spacing w:before="40" w:after="40"/>
              <w:jc w:val="center"/>
              <w:rPr>
                <w:rFonts w:ascii="Century Gothic" w:hAnsi="Century Gothic"/>
                <w:sz w:val="20"/>
                <w:szCs w:val="20"/>
                <w:lang w:val="en-GB"/>
              </w:rPr>
            </w:pPr>
          </w:p>
        </w:tc>
        <w:tc>
          <w:tcPr>
            <w:tcW w:w="6355" w:type="dxa"/>
            <w:vAlign w:val="center"/>
          </w:tcPr>
          <w:p w14:paraId="0BC3AAAD" w14:textId="75836625" w:rsidR="00D40DB7" w:rsidRPr="00AB75A4" w:rsidRDefault="00D40DB7" w:rsidP="002A532D">
            <w:pPr>
              <w:spacing w:before="40" w:after="40"/>
              <w:rPr>
                <w:rFonts w:ascii="Century Gothic" w:hAnsi="Century Gothic"/>
                <w:sz w:val="20"/>
                <w:szCs w:val="20"/>
                <w:lang w:val="en-GB"/>
              </w:rPr>
            </w:pPr>
            <w:r w:rsidRPr="007B0C80">
              <w:rPr>
                <w:rFonts w:ascii="Century Gothic" w:hAnsi="Century Gothic"/>
                <w:sz w:val="20"/>
                <w:szCs w:val="20"/>
                <w:lang w:val="en-GB"/>
              </w:rPr>
              <w:t>state that submission of a tender implies acceptance of the terms and conditions set out in the procurement documents and that such submission binds the contractor to whom the contract is awarded during performance of the contract</w:t>
            </w:r>
            <w:r>
              <w:rPr>
                <w:rFonts w:ascii="Century Gothic" w:hAnsi="Century Gothic"/>
                <w:sz w:val="20"/>
                <w:szCs w:val="20"/>
                <w:lang w:val="en-GB"/>
              </w:rPr>
              <w:t>?</w:t>
            </w:r>
          </w:p>
        </w:tc>
        <w:tc>
          <w:tcPr>
            <w:tcW w:w="1545" w:type="dxa"/>
            <w:vAlign w:val="center"/>
          </w:tcPr>
          <w:p w14:paraId="6C775A14" w14:textId="77777777" w:rsidR="00D40DB7" w:rsidRPr="00B60873" w:rsidRDefault="00D40DB7" w:rsidP="002A532D">
            <w:pPr>
              <w:spacing w:before="40" w:after="40"/>
              <w:jc w:val="center"/>
              <w:rPr>
                <w:rFonts w:ascii="Century Gothic" w:hAnsi="Century Gothic"/>
                <w:sz w:val="20"/>
                <w:szCs w:val="20"/>
                <w:lang w:val="en-GB"/>
              </w:rPr>
            </w:pPr>
          </w:p>
        </w:tc>
        <w:tc>
          <w:tcPr>
            <w:tcW w:w="6035" w:type="dxa"/>
            <w:vAlign w:val="center"/>
          </w:tcPr>
          <w:p w14:paraId="39C7AA0D" w14:textId="77777777" w:rsidR="00D40DB7" w:rsidRPr="00B60873" w:rsidRDefault="00D40DB7" w:rsidP="002A532D">
            <w:pPr>
              <w:spacing w:before="40" w:after="40"/>
              <w:rPr>
                <w:rFonts w:ascii="Century Gothic" w:hAnsi="Century Gothic"/>
                <w:sz w:val="20"/>
                <w:szCs w:val="20"/>
                <w:lang w:val="en-GB"/>
              </w:rPr>
            </w:pPr>
          </w:p>
        </w:tc>
      </w:tr>
      <w:tr w:rsidR="00D40DB7" w14:paraId="2478E2DD" w14:textId="77777777" w:rsidTr="0008734E">
        <w:tc>
          <w:tcPr>
            <w:tcW w:w="739" w:type="dxa"/>
            <w:vMerge/>
            <w:vAlign w:val="center"/>
          </w:tcPr>
          <w:p w14:paraId="58462F7D" w14:textId="77777777" w:rsidR="00D40DB7" w:rsidRDefault="00D40DB7" w:rsidP="002A532D">
            <w:pPr>
              <w:spacing w:before="40" w:after="40"/>
              <w:jc w:val="center"/>
              <w:rPr>
                <w:rFonts w:ascii="Century Gothic" w:hAnsi="Century Gothic"/>
                <w:sz w:val="20"/>
                <w:szCs w:val="20"/>
                <w:lang w:val="en-GB"/>
              </w:rPr>
            </w:pPr>
          </w:p>
        </w:tc>
        <w:tc>
          <w:tcPr>
            <w:tcW w:w="6355" w:type="dxa"/>
            <w:vAlign w:val="center"/>
          </w:tcPr>
          <w:p w14:paraId="1798B357" w14:textId="7C03C3A0" w:rsidR="00D40DB7" w:rsidRPr="007B0C80" w:rsidRDefault="00D40DB7" w:rsidP="002A532D">
            <w:pPr>
              <w:spacing w:before="40" w:after="40"/>
              <w:rPr>
                <w:rFonts w:ascii="Century Gothic" w:hAnsi="Century Gothic"/>
                <w:sz w:val="20"/>
                <w:szCs w:val="20"/>
                <w:lang w:val="en-GB"/>
              </w:rPr>
            </w:pPr>
            <w:r w:rsidRPr="00BE7937">
              <w:rPr>
                <w:rFonts w:ascii="Century Gothic" w:hAnsi="Century Gothic"/>
                <w:sz w:val="20"/>
                <w:szCs w:val="20"/>
                <w:lang w:val="en-GB"/>
              </w:rPr>
              <w:t>specify the period during which a tender will remain valid and shall not be modified in any respect</w:t>
            </w:r>
            <w:r>
              <w:rPr>
                <w:rFonts w:ascii="Century Gothic" w:hAnsi="Century Gothic"/>
                <w:sz w:val="20"/>
                <w:szCs w:val="20"/>
                <w:lang w:val="en-GB"/>
              </w:rPr>
              <w:t>?</w:t>
            </w:r>
          </w:p>
        </w:tc>
        <w:tc>
          <w:tcPr>
            <w:tcW w:w="1545" w:type="dxa"/>
            <w:vAlign w:val="center"/>
          </w:tcPr>
          <w:p w14:paraId="5824DDC8" w14:textId="77777777" w:rsidR="00D40DB7" w:rsidRPr="00B60873" w:rsidRDefault="00D40DB7" w:rsidP="002A532D">
            <w:pPr>
              <w:spacing w:before="40" w:after="40"/>
              <w:jc w:val="center"/>
              <w:rPr>
                <w:rFonts w:ascii="Century Gothic" w:hAnsi="Century Gothic"/>
                <w:sz w:val="20"/>
                <w:szCs w:val="20"/>
                <w:lang w:val="en-GB"/>
              </w:rPr>
            </w:pPr>
          </w:p>
        </w:tc>
        <w:tc>
          <w:tcPr>
            <w:tcW w:w="6035" w:type="dxa"/>
            <w:vAlign w:val="center"/>
          </w:tcPr>
          <w:p w14:paraId="195D1EF2" w14:textId="77777777" w:rsidR="00D40DB7" w:rsidRPr="00B60873" w:rsidRDefault="00D40DB7" w:rsidP="002A532D">
            <w:pPr>
              <w:spacing w:before="40" w:after="40"/>
              <w:rPr>
                <w:rFonts w:ascii="Century Gothic" w:hAnsi="Century Gothic"/>
                <w:sz w:val="20"/>
                <w:szCs w:val="20"/>
                <w:lang w:val="en-GB"/>
              </w:rPr>
            </w:pPr>
          </w:p>
        </w:tc>
      </w:tr>
      <w:tr w:rsidR="00D40DB7" w14:paraId="18691D6A" w14:textId="77777777" w:rsidTr="0008734E">
        <w:tc>
          <w:tcPr>
            <w:tcW w:w="739" w:type="dxa"/>
            <w:vMerge/>
            <w:vAlign w:val="center"/>
          </w:tcPr>
          <w:p w14:paraId="555064FD" w14:textId="77777777" w:rsidR="00D40DB7" w:rsidRDefault="00D40DB7" w:rsidP="002A532D">
            <w:pPr>
              <w:spacing w:before="40" w:after="40"/>
              <w:jc w:val="center"/>
              <w:rPr>
                <w:rFonts w:ascii="Century Gothic" w:hAnsi="Century Gothic"/>
                <w:sz w:val="20"/>
                <w:szCs w:val="20"/>
                <w:lang w:val="en-GB"/>
              </w:rPr>
            </w:pPr>
          </w:p>
        </w:tc>
        <w:tc>
          <w:tcPr>
            <w:tcW w:w="6355" w:type="dxa"/>
            <w:vAlign w:val="center"/>
          </w:tcPr>
          <w:p w14:paraId="083F27A3" w14:textId="6624E963" w:rsidR="00D40DB7" w:rsidRPr="00BE7937" w:rsidRDefault="00D40DB7" w:rsidP="002A532D">
            <w:pPr>
              <w:spacing w:before="40" w:after="40"/>
              <w:rPr>
                <w:rFonts w:ascii="Century Gothic" w:hAnsi="Century Gothic"/>
                <w:sz w:val="20"/>
                <w:szCs w:val="20"/>
                <w:lang w:val="en-GB"/>
              </w:rPr>
            </w:pPr>
            <w:r w:rsidRPr="00B34F6F">
              <w:rPr>
                <w:rFonts w:ascii="Century Gothic" w:hAnsi="Century Gothic"/>
                <w:sz w:val="20"/>
                <w:szCs w:val="20"/>
                <w:lang w:val="en-GB"/>
              </w:rPr>
              <w:t>forbid any contact between the contracting authority and the tenderer during the procedure, save, exceptionally, under the conditions laid down in point 23 of Annex</w:t>
            </w:r>
            <w:r>
              <w:rPr>
                <w:rFonts w:ascii="Century Gothic" w:hAnsi="Century Gothic"/>
                <w:sz w:val="20"/>
                <w:szCs w:val="20"/>
                <w:lang w:val="en-GB"/>
              </w:rPr>
              <w:t xml:space="preserve"> II</w:t>
            </w:r>
            <w:r w:rsidRPr="00B34F6F">
              <w:rPr>
                <w:rFonts w:ascii="Century Gothic" w:hAnsi="Century Gothic"/>
                <w:sz w:val="20"/>
                <w:szCs w:val="20"/>
                <w:lang w:val="en-GB"/>
              </w:rPr>
              <w:t>, and, where provision is made for an on-the-spot visit, specify the arrangements for such a visit</w:t>
            </w:r>
            <w:r>
              <w:rPr>
                <w:rFonts w:ascii="Century Gothic" w:hAnsi="Century Gothic"/>
                <w:sz w:val="20"/>
                <w:szCs w:val="20"/>
                <w:lang w:val="en-GB"/>
              </w:rPr>
              <w:t>?</w:t>
            </w:r>
          </w:p>
        </w:tc>
        <w:tc>
          <w:tcPr>
            <w:tcW w:w="1545" w:type="dxa"/>
            <w:vAlign w:val="center"/>
          </w:tcPr>
          <w:p w14:paraId="79E05700" w14:textId="77777777" w:rsidR="00D40DB7" w:rsidRPr="00B60873" w:rsidRDefault="00D40DB7" w:rsidP="002A532D">
            <w:pPr>
              <w:spacing w:before="40" w:after="40"/>
              <w:jc w:val="center"/>
              <w:rPr>
                <w:rFonts w:ascii="Century Gothic" w:hAnsi="Century Gothic"/>
                <w:sz w:val="20"/>
                <w:szCs w:val="20"/>
                <w:lang w:val="en-GB"/>
              </w:rPr>
            </w:pPr>
          </w:p>
        </w:tc>
        <w:tc>
          <w:tcPr>
            <w:tcW w:w="6035" w:type="dxa"/>
            <w:vAlign w:val="center"/>
          </w:tcPr>
          <w:p w14:paraId="2E76A372" w14:textId="77777777" w:rsidR="00D40DB7" w:rsidRPr="00B60873" w:rsidRDefault="00D40DB7" w:rsidP="002A532D">
            <w:pPr>
              <w:spacing w:before="40" w:after="40"/>
              <w:rPr>
                <w:rFonts w:ascii="Century Gothic" w:hAnsi="Century Gothic"/>
                <w:sz w:val="20"/>
                <w:szCs w:val="20"/>
                <w:lang w:val="en-GB"/>
              </w:rPr>
            </w:pPr>
          </w:p>
        </w:tc>
      </w:tr>
      <w:tr w:rsidR="00D40DB7" w14:paraId="50388604" w14:textId="77777777" w:rsidTr="0008734E">
        <w:tc>
          <w:tcPr>
            <w:tcW w:w="739" w:type="dxa"/>
            <w:vMerge/>
            <w:vAlign w:val="center"/>
          </w:tcPr>
          <w:p w14:paraId="5B46AEEB" w14:textId="77777777" w:rsidR="00D40DB7" w:rsidRDefault="00D40DB7" w:rsidP="002A532D">
            <w:pPr>
              <w:spacing w:before="40" w:after="40"/>
              <w:jc w:val="center"/>
              <w:rPr>
                <w:rFonts w:ascii="Century Gothic" w:hAnsi="Century Gothic"/>
                <w:sz w:val="20"/>
                <w:szCs w:val="20"/>
                <w:lang w:val="en-GB"/>
              </w:rPr>
            </w:pPr>
          </w:p>
        </w:tc>
        <w:tc>
          <w:tcPr>
            <w:tcW w:w="6355" w:type="dxa"/>
            <w:vAlign w:val="center"/>
          </w:tcPr>
          <w:p w14:paraId="41B16136" w14:textId="268EEB05" w:rsidR="00D40DB7" w:rsidRPr="00B34F6F" w:rsidRDefault="00D40DB7" w:rsidP="002A532D">
            <w:pPr>
              <w:spacing w:before="40" w:after="40"/>
              <w:rPr>
                <w:rFonts w:ascii="Century Gothic" w:hAnsi="Century Gothic"/>
                <w:sz w:val="20"/>
                <w:szCs w:val="20"/>
                <w:lang w:val="en-GB"/>
              </w:rPr>
            </w:pPr>
            <w:r w:rsidRPr="006F1B9A">
              <w:rPr>
                <w:rFonts w:ascii="Century Gothic" w:hAnsi="Century Gothic"/>
                <w:sz w:val="20"/>
                <w:szCs w:val="20"/>
                <w:lang w:val="en-GB"/>
              </w:rPr>
              <w:t>specify the means of proof for compliance with the time limit for receipt of tenders</w:t>
            </w:r>
            <w:r>
              <w:rPr>
                <w:rFonts w:ascii="Century Gothic" w:hAnsi="Century Gothic"/>
                <w:sz w:val="20"/>
                <w:szCs w:val="20"/>
                <w:lang w:val="en-GB"/>
              </w:rPr>
              <w:t>?</w:t>
            </w:r>
          </w:p>
        </w:tc>
        <w:tc>
          <w:tcPr>
            <w:tcW w:w="1545" w:type="dxa"/>
            <w:vAlign w:val="center"/>
          </w:tcPr>
          <w:p w14:paraId="4CEB276A" w14:textId="77777777" w:rsidR="00D40DB7" w:rsidRPr="00B60873" w:rsidRDefault="00D40DB7" w:rsidP="002A532D">
            <w:pPr>
              <w:spacing w:before="40" w:after="40"/>
              <w:jc w:val="center"/>
              <w:rPr>
                <w:rFonts w:ascii="Century Gothic" w:hAnsi="Century Gothic"/>
                <w:sz w:val="20"/>
                <w:szCs w:val="20"/>
                <w:lang w:val="en-GB"/>
              </w:rPr>
            </w:pPr>
          </w:p>
        </w:tc>
        <w:tc>
          <w:tcPr>
            <w:tcW w:w="6035" w:type="dxa"/>
            <w:vAlign w:val="center"/>
          </w:tcPr>
          <w:p w14:paraId="7453DC54" w14:textId="77777777" w:rsidR="00D40DB7" w:rsidRPr="00B60873" w:rsidRDefault="00D40DB7" w:rsidP="002A532D">
            <w:pPr>
              <w:spacing w:before="40" w:after="40"/>
              <w:rPr>
                <w:rFonts w:ascii="Century Gothic" w:hAnsi="Century Gothic"/>
                <w:sz w:val="20"/>
                <w:szCs w:val="20"/>
                <w:lang w:val="en-GB"/>
              </w:rPr>
            </w:pPr>
          </w:p>
        </w:tc>
      </w:tr>
      <w:tr w:rsidR="00D40DB7" w14:paraId="5F010D46" w14:textId="77777777" w:rsidTr="0008734E">
        <w:tc>
          <w:tcPr>
            <w:tcW w:w="739" w:type="dxa"/>
            <w:vMerge/>
            <w:vAlign w:val="center"/>
          </w:tcPr>
          <w:p w14:paraId="7A551209" w14:textId="77777777" w:rsidR="00D40DB7" w:rsidRDefault="00D40DB7" w:rsidP="002A532D">
            <w:pPr>
              <w:spacing w:before="40" w:after="40"/>
              <w:jc w:val="center"/>
              <w:rPr>
                <w:rFonts w:ascii="Century Gothic" w:hAnsi="Century Gothic"/>
                <w:sz w:val="20"/>
                <w:szCs w:val="20"/>
                <w:lang w:val="en-GB"/>
              </w:rPr>
            </w:pPr>
          </w:p>
        </w:tc>
        <w:tc>
          <w:tcPr>
            <w:tcW w:w="6355" w:type="dxa"/>
            <w:vAlign w:val="center"/>
          </w:tcPr>
          <w:p w14:paraId="2CA1E68C" w14:textId="2540132E" w:rsidR="00D40DB7" w:rsidRPr="006F1B9A" w:rsidRDefault="00D40DB7" w:rsidP="002A532D">
            <w:pPr>
              <w:spacing w:before="40" w:after="40"/>
              <w:rPr>
                <w:rFonts w:ascii="Century Gothic" w:hAnsi="Century Gothic"/>
                <w:sz w:val="20"/>
                <w:szCs w:val="20"/>
                <w:lang w:val="en-GB"/>
              </w:rPr>
            </w:pPr>
            <w:r w:rsidRPr="00D40DB7">
              <w:rPr>
                <w:rFonts w:ascii="Century Gothic" w:hAnsi="Century Gothic"/>
                <w:sz w:val="20"/>
                <w:szCs w:val="20"/>
                <w:lang w:val="en-GB"/>
              </w:rPr>
              <w:t xml:space="preserve">state that submission of a tender implies acceptance of </w:t>
            </w:r>
            <w:r>
              <w:rPr>
                <w:rFonts w:ascii="Century Gothic" w:hAnsi="Century Gothic"/>
                <w:sz w:val="20"/>
                <w:szCs w:val="20"/>
                <w:lang w:val="en-GB"/>
              </w:rPr>
              <w:t>r</w:t>
            </w:r>
            <w:r w:rsidRPr="00D40DB7">
              <w:rPr>
                <w:rFonts w:ascii="Century Gothic" w:hAnsi="Century Gothic"/>
                <w:sz w:val="20"/>
                <w:szCs w:val="20"/>
                <w:lang w:val="en-GB"/>
              </w:rPr>
              <w:t>eceiving notification of the outcome of the procedure by electronic means</w:t>
            </w:r>
            <w:r>
              <w:rPr>
                <w:rFonts w:ascii="Century Gothic" w:hAnsi="Century Gothic"/>
                <w:sz w:val="20"/>
                <w:szCs w:val="20"/>
                <w:lang w:val="en-GB"/>
              </w:rPr>
              <w:t>?</w:t>
            </w:r>
          </w:p>
        </w:tc>
        <w:tc>
          <w:tcPr>
            <w:tcW w:w="1545" w:type="dxa"/>
            <w:vAlign w:val="center"/>
          </w:tcPr>
          <w:p w14:paraId="5A164553" w14:textId="77777777" w:rsidR="00D40DB7" w:rsidRPr="00B60873" w:rsidRDefault="00D40DB7" w:rsidP="002A532D">
            <w:pPr>
              <w:spacing w:before="40" w:after="40"/>
              <w:jc w:val="center"/>
              <w:rPr>
                <w:rFonts w:ascii="Century Gothic" w:hAnsi="Century Gothic"/>
                <w:sz w:val="20"/>
                <w:szCs w:val="20"/>
                <w:lang w:val="en-GB"/>
              </w:rPr>
            </w:pPr>
          </w:p>
        </w:tc>
        <w:tc>
          <w:tcPr>
            <w:tcW w:w="6035" w:type="dxa"/>
            <w:vAlign w:val="center"/>
          </w:tcPr>
          <w:p w14:paraId="236E7166" w14:textId="77777777" w:rsidR="00D40DB7" w:rsidRPr="00B60873" w:rsidRDefault="00D40DB7" w:rsidP="002A532D">
            <w:pPr>
              <w:spacing w:before="40" w:after="40"/>
              <w:rPr>
                <w:rFonts w:ascii="Century Gothic" w:hAnsi="Century Gothic"/>
                <w:sz w:val="20"/>
                <w:szCs w:val="20"/>
                <w:lang w:val="en-GB"/>
              </w:rPr>
            </w:pPr>
          </w:p>
        </w:tc>
      </w:tr>
      <w:tr w:rsidR="005415B2" w14:paraId="0439A92C" w14:textId="77777777" w:rsidTr="0008734E">
        <w:tc>
          <w:tcPr>
            <w:tcW w:w="739" w:type="dxa"/>
            <w:vMerge/>
            <w:vAlign w:val="center"/>
          </w:tcPr>
          <w:p w14:paraId="6F2FB7A6" w14:textId="77777777" w:rsidR="005415B2" w:rsidRDefault="005415B2" w:rsidP="002A532D">
            <w:pPr>
              <w:spacing w:before="40" w:after="40"/>
              <w:jc w:val="center"/>
              <w:rPr>
                <w:rFonts w:ascii="Century Gothic" w:hAnsi="Century Gothic"/>
                <w:sz w:val="20"/>
                <w:szCs w:val="20"/>
                <w:lang w:val="en-GB"/>
              </w:rPr>
            </w:pPr>
          </w:p>
        </w:tc>
        <w:tc>
          <w:tcPr>
            <w:tcW w:w="6355" w:type="dxa"/>
            <w:vAlign w:val="center"/>
          </w:tcPr>
          <w:p w14:paraId="14A55F42" w14:textId="0BA1F76A" w:rsidR="005415B2" w:rsidRDefault="005415B2" w:rsidP="002A532D">
            <w:pPr>
              <w:spacing w:before="40" w:after="40"/>
              <w:rPr>
                <w:rFonts w:ascii="Century Gothic" w:hAnsi="Century Gothic"/>
                <w:sz w:val="20"/>
                <w:szCs w:val="20"/>
                <w:lang w:val="en-GB"/>
              </w:rPr>
            </w:pPr>
            <w:r w:rsidRPr="000909F1">
              <w:rPr>
                <w:rFonts w:ascii="Century Gothic" w:hAnsi="Century Gothic"/>
                <w:sz w:val="20"/>
                <w:szCs w:val="20"/>
                <w:lang w:val="en-GB"/>
              </w:rPr>
              <w:t>the exclusion and selection criteria</w:t>
            </w:r>
            <w:r>
              <w:rPr>
                <w:rFonts w:ascii="Century Gothic" w:hAnsi="Century Gothic"/>
                <w:sz w:val="20"/>
                <w:szCs w:val="20"/>
                <w:lang w:val="en-GB"/>
              </w:rPr>
              <w:t>?</w:t>
            </w:r>
          </w:p>
        </w:tc>
        <w:tc>
          <w:tcPr>
            <w:tcW w:w="1545" w:type="dxa"/>
            <w:vAlign w:val="center"/>
          </w:tcPr>
          <w:p w14:paraId="27441582" w14:textId="77777777" w:rsidR="005415B2" w:rsidRPr="00B60873" w:rsidRDefault="005415B2" w:rsidP="002A532D">
            <w:pPr>
              <w:spacing w:before="40" w:after="40"/>
              <w:jc w:val="center"/>
              <w:rPr>
                <w:rFonts w:ascii="Century Gothic" w:hAnsi="Century Gothic"/>
                <w:sz w:val="20"/>
                <w:szCs w:val="20"/>
                <w:lang w:val="en-GB"/>
              </w:rPr>
            </w:pPr>
          </w:p>
        </w:tc>
        <w:tc>
          <w:tcPr>
            <w:tcW w:w="6035" w:type="dxa"/>
            <w:vAlign w:val="center"/>
          </w:tcPr>
          <w:p w14:paraId="79F9EE58" w14:textId="77777777" w:rsidR="005415B2" w:rsidRPr="00B60873" w:rsidRDefault="005415B2" w:rsidP="002A532D">
            <w:pPr>
              <w:spacing w:before="40" w:after="40"/>
              <w:rPr>
                <w:rFonts w:ascii="Century Gothic" w:hAnsi="Century Gothic"/>
                <w:sz w:val="20"/>
                <w:szCs w:val="20"/>
                <w:lang w:val="en-GB"/>
              </w:rPr>
            </w:pPr>
          </w:p>
        </w:tc>
      </w:tr>
      <w:tr w:rsidR="005415B2" w14:paraId="08B969BB" w14:textId="77777777" w:rsidTr="0008734E">
        <w:tc>
          <w:tcPr>
            <w:tcW w:w="739" w:type="dxa"/>
            <w:vMerge/>
            <w:vAlign w:val="center"/>
          </w:tcPr>
          <w:p w14:paraId="7351F591" w14:textId="77777777" w:rsidR="005415B2" w:rsidRDefault="005415B2" w:rsidP="002A532D">
            <w:pPr>
              <w:spacing w:before="40" w:after="40"/>
              <w:jc w:val="center"/>
              <w:rPr>
                <w:rFonts w:ascii="Century Gothic" w:hAnsi="Century Gothic"/>
                <w:sz w:val="20"/>
                <w:szCs w:val="20"/>
                <w:lang w:val="en-GB"/>
              </w:rPr>
            </w:pPr>
          </w:p>
        </w:tc>
        <w:tc>
          <w:tcPr>
            <w:tcW w:w="6355" w:type="dxa"/>
            <w:vAlign w:val="center"/>
          </w:tcPr>
          <w:p w14:paraId="2A46A0D5" w14:textId="237467FD" w:rsidR="005415B2" w:rsidRPr="000909F1" w:rsidRDefault="005415B2" w:rsidP="002A532D">
            <w:pPr>
              <w:spacing w:before="40" w:after="40"/>
              <w:rPr>
                <w:rFonts w:ascii="Century Gothic" w:hAnsi="Century Gothic"/>
                <w:sz w:val="20"/>
                <w:szCs w:val="20"/>
                <w:lang w:val="en-GB"/>
              </w:rPr>
            </w:pPr>
            <w:r w:rsidRPr="00DA787F">
              <w:rPr>
                <w:rFonts w:ascii="Century Gothic" w:hAnsi="Century Gothic"/>
                <w:sz w:val="20"/>
                <w:szCs w:val="20"/>
                <w:lang w:val="en-GB"/>
              </w:rPr>
              <w:t>the award criteria and their relative weighting or, where weighting is not possible for objective reasons, their decreasing order of importance, which shall also apply to variants if they are authorised in the contract notice</w:t>
            </w:r>
            <w:r>
              <w:rPr>
                <w:rFonts w:ascii="Century Gothic" w:hAnsi="Century Gothic"/>
                <w:sz w:val="20"/>
                <w:szCs w:val="20"/>
                <w:lang w:val="en-GB"/>
              </w:rPr>
              <w:t>?</w:t>
            </w:r>
          </w:p>
        </w:tc>
        <w:tc>
          <w:tcPr>
            <w:tcW w:w="1545" w:type="dxa"/>
            <w:vAlign w:val="center"/>
          </w:tcPr>
          <w:p w14:paraId="7294C73E" w14:textId="77777777" w:rsidR="005415B2" w:rsidRPr="00B60873" w:rsidRDefault="005415B2" w:rsidP="002A532D">
            <w:pPr>
              <w:spacing w:before="40" w:after="40"/>
              <w:jc w:val="center"/>
              <w:rPr>
                <w:rFonts w:ascii="Century Gothic" w:hAnsi="Century Gothic"/>
                <w:sz w:val="20"/>
                <w:szCs w:val="20"/>
                <w:lang w:val="en-GB"/>
              </w:rPr>
            </w:pPr>
          </w:p>
        </w:tc>
        <w:tc>
          <w:tcPr>
            <w:tcW w:w="6035" w:type="dxa"/>
            <w:vAlign w:val="center"/>
          </w:tcPr>
          <w:p w14:paraId="50AC9ABF" w14:textId="77777777" w:rsidR="005415B2" w:rsidRPr="00B60873" w:rsidRDefault="005415B2" w:rsidP="002A532D">
            <w:pPr>
              <w:spacing w:before="40" w:after="40"/>
              <w:rPr>
                <w:rFonts w:ascii="Century Gothic" w:hAnsi="Century Gothic"/>
                <w:sz w:val="20"/>
                <w:szCs w:val="20"/>
                <w:lang w:val="en-GB"/>
              </w:rPr>
            </w:pPr>
          </w:p>
        </w:tc>
      </w:tr>
      <w:tr w:rsidR="005415B2" w14:paraId="25108844" w14:textId="77777777" w:rsidTr="0008734E">
        <w:tc>
          <w:tcPr>
            <w:tcW w:w="739" w:type="dxa"/>
            <w:vMerge/>
            <w:vAlign w:val="center"/>
          </w:tcPr>
          <w:p w14:paraId="437F723B" w14:textId="77777777" w:rsidR="005415B2" w:rsidRDefault="005415B2" w:rsidP="002A532D">
            <w:pPr>
              <w:spacing w:before="40" w:after="40"/>
              <w:jc w:val="center"/>
              <w:rPr>
                <w:rFonts w:ascii="Century Gothic" w:hAnsi="Century Gothic"/>
                <w:sz w:val="20"/>
                <w:szCs w:val="20"/>
                <w:lang w:val="en-GB"/>
              </w:rPr>
            </w:pPr>
          </w:p>
        </w:tc>
        <w:tc>
          <w:tcPr>
            <w:tcW w:w="6355" w:type="dxa"/>
            <w:vAlign w:val="center"/>
          </w:tcPr>
          <w:p w14:paraId="0B4E28B0" w14:textId="4B18AF58" w:rsidR="005415B2" w:rsidRPr="00DA787F" w:rsidRDefault="005415B2" w:rsidP="002A532D">
            <w:pPr>
              <w:spacing w:before="40" w:after="40"/>
              <w:rPr>
                <w:rFonts w:ascii="Century Gothic" w:hAnsi="Century Gothic"/>
                <w:sz w:val="20"/>
                <w:szCs w:val="20"/>
                <w:lang w:val="en-GB"/>
              </w:rPr>
            </w:pPr>
            <w:r w:rsidRPr="00DC397C">
              <w:rPr>
                <w:rFonts w:ascii="Century Gothic" w:hAnsi="Century Gothic"/>
                <w:sz w:val="20"/>
                <w:szCs w:val="20"/>
                <w:lang w:val="en-GB"/>
              </w:rPr>
              <w:t>the technical specifications referred to in point 16 of Annex</w:t>
            </w:r>
            <w:r>
              <w:rPr>
                <w:rFonts w:ascii="Century Gothic" w:hAnsi="Century Gothic"/>
                <w:sz w:val="20"/>
                <w:szCs w:val="20"/>
                <w:lang w:val="en-GB"/>
              </w:rPr>
              <w:t xml:space="preserve"> II?</w:t>
            </w:r>
          </w:p>
        </w:tc>
        <w:tc>
          <w:tcPr>
            <w:tcW w:w="1545" w:type="dxa"/>
            <w:vAlign w:val="center"/>
          </w:tcPr>
          <w:p w14:paraId="507BA6F4" w14:textId="77777777" w:rsidR="005415B2" w:rsidRPr="00B60873" w:rsidRDefault="005415B2" w:rsidP="002A532D">
            <w:pPr>
              <w:spacing w:before="40" w:after="40"/>
              <w:jc w:val="center"/>
              <w:rPr>
                <w:rFonts w:ascii="Century Gothic" w:hAnsi="Century Gothic"/>
                <w:sz w:val="20"/>
                <w:szCs w:val="20"/>
                <w:lang w:val="en-GB"/>
              </w:rPr>
            </w:pPr>
          </w:p>
        </w:tc>
        <w:tc>
          <w:tcPr>
            <w:tcW w:w="6035" w:type="dxa"/>
            <w:vAlign w:val="center"/>
          </w:tcPr>
          <w:p w14:paraId="32C0AF44" w14:textId="77777777" w:rsidR="005415B2" w:rsidRPr="00B60873" w:rsidRDefault="005415B2" w:rsidP="002A532D">
            <w:pPr>
              <w:spacing w:before="40" w:after="40"/>
              <w:rPr>
                <w:rFonts w:ascii="Century Gothic" w:hAnsi="Century Gothic"/>
                <w:sz w:val="20"/>
                <w:szCs w:val="20"/>
                <w:lang w:val="en-GB"/>
              </w:rPr>
            </w:pPr>
          </w:p>
        </w:tc>
      </w:tr>
      <w:tr w:rsidR="005415B2" w14:paraId="638FE8B0" w14:textId="77777777" w:rsidTr="0008734E">
        <w:tc>
          <w:tcPr>
            <w:tcW w:w="739" w:type="dxa"/>
            <w:vMerge/>
            <w:vAlign w:val="center"/>
          </w:tcPr>
          <w:p w14:paraId="2390A52B" w14:textId="77777777" w:rsidR="005415B2" w:rsidRDefault="005415B2" w:rsidP="002A532D">
            <w:pPr>
              <w:spacing w:before="40" w:after="40"/>
              <w:jc w:val="center"/>
              <w:rPr>
                <w:rFonts w:ascii="Century Gothic" w:hAnsi="Century Gothic"/>
                <w:sz w:val="20"/>
                <w:szCs w:val="20"/>
                <w:lang w:val="en-GB"/>
              </w:rPr>
            </w:pPr>
          </w:p>
        </w:tc>
        <w:tc>
          <w:tcPr>
            <w:tcW w:w="6355" w:type="dxa"/>
            <w:vAlign w:val="center"/>
          </w:tcPr>
          <w:p w14:paraId="7F1D2468" w14:textId="2B324DA6" w:rsidR="005415B2" w:rsidRPr="00DC397C" w:rsidRDefault="005415B2" w:rsidP="002A532D">
            <w:pPr>
              <w:spacing w:before="40" w:after="40"/>
              <w:rPr>
                <w:rFonts w:ascii="Century Gothic" w:hAnsi="Century Gothic"/>
                <w:sz w:val="20"/>
                <w:szCs w:val="20"/>
                <w:lang w:val="en-GB"/>
              </w:rPr>
            </w:pPr>
            <w:r w:rsidRPr="00254E79">
              <w:rPr>
                <w:rFonts w:ascii="Century Gothic" w:hAnsi="Century Gothic"/>
                <w:sz w:val="20"/>
                <w:szCs w:val="20"/>
                <w:lang w:val="en-GB"/>
              </w:rPr>
              <w:t>if variants are authorised, the minimum requirements which they must meet</w:t>
            </w:r>
            <w:r>
              <w:rPr>
                <w:rFonts w:ascii="Century Gothic" w:hAnsi="Century Gothic"/>
                <w:sz w:val="20"/>
                <w:szCs w:val="20"/>
                <w:lang w:val="en-GB"/>
              </w:rPr>
              <w:t>?</w:t>
            </w:r>
          </w:p>
        </w:tc>
        <w:tc>
          <w:tcPr>
            <w:tcW w:w="1545" w:type="dxa"/>
            <w:vAlign w:val="center"/>
          </w:tcPr>
          <w:p w14:paraId="1C0A960E" w14:textId="77777777" w:rsidR="005415B2" w:rsidRPr="00B60873" w:rsidRDefault="005415B2" w:rsidP="002A532D">
            <w:pPr>
              <w:spacing w:before="40" w:after="40"/>
              <w:jc w:val="center"/>
              <w:rPr>
                <w:rFonts w:ascii="Century Gothic" w:hAnsi="Century Gothic"/>
                <w:sz w:val="20"/>
                <w:szCs w:val="20"/>
                <w:lang w:val="en-GB"/>
              </w:rPr>
            </w:pPr>
          </w:p>
        </w:tc>
        <w:tc>
          <w:tcPr>
            <w:tcW w:w="6035" w:type="dxa"/>
            <w:vAlign w:val="center"/>
          </w:tcPr>
          <w:p w14:paraId="5D2B5CB1" w14:textId="77777777" w:rsidR="005415B2" w:rsidRPr="00B60873" w:rsidRDefault="005415B2" w:rsidP="002A532D">
            <w:pPr>
              <w:spacing w:before="40" w:after="40"/>
              <w:rPr>
                <w:rFonts w:ascii="Century Gothic" w:hAnsi="Century Gothic"/>
                <w:sz w:val="20"/>
                <w:szCs w:val="20"/>
                <w:lang w:val="en-GB"/>
              </w:rPr>
            </w:pPr>
          </w:p>
        </w:tc>
      </w:tr>
      <w:tr w:rsidR="005415B2" w14:paraId="690CE9FB" w14:textId="77777777" w:rsidTr="0008734E">
        <w:tc>
          <w:tcPr>
            <w:tcW w:w="739" w:type="dxa"/>
            <w:vMerge/>
            <w:vAlign w:val="center"/>
          </w:tcPr>
          <w:p w14:paraId="04D73D48" w14:textId="77777777" w:rsidR="005415B2" w:rsidRDefault="005415B2" w:rsidP="002A532D">
            <w:pPr>
              <w:spacing w:before="40" w:after="40"/>
              <w:jc w:val="center"/>
              <w:rPr>
                <w:rFonts w:ascii="Century Gothic" w:hAnsi="Century Gothic"/>
                <w:sz w:val="20"/>
                <w:szCs w:val="20"/>
                <w:lang w:val="en-GB"/>
              </w:rPr>
            </w:pPr>
          </w:p>
        </w:tc>
        <w:tc>
          <w:tcPr>
            <w:tcW w:w="6355" w:type="dxa"/>
            <w:vAlign w:val="center"/>
          </w:tcPr>
          <w:p w14:paraId="5056B757" w14:textId="64F9026A" w:rsidR="005415B2" w:rsidRPr="00A136B6" w:rsidRDefault="005415B2" w:rsidP="002A532D">
            <w:pPr>
              <w:spacing w:before="40" w:after="40"/>
              <w:rPr>
                <w:rFonts w:ascii="Century Gothic" w:hAnsi="Century Gothic"/>
                <w:sz w:val="20"/>
                <w:szCs w:val="20"/>
                <w:lang w:val="en-GB"/>
              </w:rPr>
            </w:pPr>
            <w:r w:rsidRPr="00AB45A6">
              <w:rPr>
                <w:rFonts w:ascii="Century Gothic" w:hAnsi="Century Gothic"/>
                <w:sz w:val="20"/>
                <w:szCs w:val="20"/>
                <w:lang w:val="en-GB"/>
              </w:rPr>
              <w:t xml:space="preserve">the requirement to indicate in which country the </w:t>
            </w:r>
            <w:r>
              <w:rPr>
                <w:rFonts w:ascii="Century Gothic" w:hAnsi="Century Gothic"/>
                <w:sz w:val="20"/>
                <w:szCs w:val="20"/>
                <w:lang w:val="en-GB"/>
              </w:rPr>
              <w:t>t</w:t>
            </w:r>
            <w:r w:rsidRPr="00AB45A6">
              <w:rPr>
                <w:rFonts w:ascii="Century Gothic" w:hAnsi="Century Gothic"/>
                <w:sz w:val="20"/>
                <w:szCs w:val="20"/>
                <w:lang w:val="en-GB"/>
              </w:rPr>
              <w:t>enderers are established and to present the supporting evidence normally acceptable under the law of that country</w:t>
            </w:r>
            <w:r>
              <w:rPr>
                <w:rFonts w:ascii="Century Gothic" w:hAnsi="Century Gothic"/>
                <w:sz w:val="20"/>
                <w:szCs w:val="20"/>
                <w:lang w:val="en-GB"/>
              </w:rPr>
              <w:t>?</w:t>
            </w:r>
          </w:p>
        </w:tc>
        <w:tc>
          <w:tcPr>
            <w:tcW w:w="1545" w:type="dxa"/>
            <w:vAlign w:val="center"/>
          </w:tcPr>
          <w:p w14:paraId="29C469AF" w14:textId="77777777" w:rsidR="005415B2" w:rsidRPr="00B60873" w:rsidRDefault="005415B2" w:rsidP="002A532D">
            <w:pPr>
              <w:spacing w:before="40" w:after="40"/>
              <w:jc w:val="center"/>
              <w:rPr>
                <w:rFonts w:ascii="Century Gothic" w:hAnsi="Century Gothic"/>
                <w:sz w:val="20"/>
                <w:szCs w:val="20"/>
                <w:lang w:val="en-GB"/>
              </w:rPr>
            </w:pPr>
          </w:p>
        </w:tc>
        <w:tc>
          <w:tcPr>
            <w:tcW w:w="6035" w:type="dxa"/>
            <w:vAlign w:val="center"/>
          </w:tcPr>
          <w:p w14:paraId="6F1739AF" w14:textId="77777777" w:rsidR="005415B2" w:rsidRPr="00B60873" w:rsidRDefault="005415B2" w:rsidP="002A532D">
            <w:pPr>
              <w:spacing w:before="40" w:after="40"/>
              <w:rPr>
                <w:rFonts w:ascii="Century Gothic" w:hAnsi="Century Gothic"/>
                <w:sz w:val="20"/>
                <w:szCs w:val="20"/>
                <w:lang w:val="en-GB"/>
              </w:rPr>
            </w:pPr>
          </w:p>
        </w:tc>
      </w:tr>
      <w:tr w:rsidR="005415B2" w14:paraId="7BB91F35" w14:textId="77777777" w:rsidTr="0008734E">
        <w:tc>
          <w:tcPr>
            <w:tcW w:w="739" w:type="dxa"/>
            <w:vMerge/>
            <w:vAlign w:val="center"/>
          </w:tcPr>
          <w:p w14:paraId="7E2E2E45" w14:textId="77777777" w:rsidR="005415B2" w:rsidRDefault="005415B2" w:rsidP="002A532D">
            <w:pPr>
              <w:spacing w:before="40" w:after="40"/>
              <w:jc w:val="center"/>
              <w:rPr>
                <w:rFonts w:ascii="Century Gothic" w:hAnsi="Century Gothic"/>
                <w:sz w:val="20"/>
                <w:szCs w:val="20"/>
                <w:lang w:val="en-GB"/>
              </w:rPr>
            </w:pPr>
          </w:p>
        </w:tc>
        <w:tc>
          <w:tcPr>
            <w:tcW w:w="6355" w:type="dxa"/>
            <w:vAlign w:val="center"/>
          </w:tcPr>
          <w:p w14:paraId="4CB20720" w14:textId="5AEE13E8" w:rsidR="005415B2" w:rsidRPr="00AB45A6" w:rsidRDefault="005415B2" w:rsidP="002A532D">
            <w:pPr>
              <w:spacing w:before="40" w:after="40"/>
              <w:rPr>
                <w:rFonts w:ascii="Century Gothic" w:hAnsi="Century Gothic"/>
                <w:sz w:val="20"/>
                <w:szCs w:val="20"/>
                <w:lang w:val="en-GB"/>
              </w:rPr>
            </w:pPr>
            <w:r w:rsidRPr="005415B2">
              <w:rPr>
                <w:rFonts w:ascii="Century Gothic" w:hAnsi="Century Gothic"/>
                <w:sz w:val="20"/>
                <w:szCs w:val="20"/>
                <w:lang w:val="en-GB"/>
              </w:rPr>
              <w:t xml:space="preserve">in the case of electronic catalogues, information on the </w:t>
            </w:r>
            <w:r>
              <w:rPr>
                <w:rFonts w:ascii="Century Gothic" w:hAnsi="Century Gothic"/>
                <w:sz w:val="20"/>
                <w:szCs w:val="20"/>
                <w:lang w:val="en-GB"/>
              </w:rPr>
              <w:t>e</w:t>
            </w:r>
            <w:r w:rsidRPr="005415B2">
              <w:rPr>
                <w:rFonts w:ascii="Century Gothic" w:hAnsi="Century Gothic"/>
                <w:sz w:val="20"/>
                <w:szCs w:val="20"/>
                <w:lang w:val="en-GB"/>
              </w:rPr>
              <w:t>lectronic equipment used and the technical connection arrangements and specifications needed</w:t>
            </w:r>
            <w:r>
              <w:rPr>
                <w:rFonts w:ascii="Century Gothic" w:hAnsi="Century Gothic"/>
                <w:sz w:val="20"/>
                <w:szCs w:val="20"/>
                <w:lang w:val="en-GB"/>
              </w:rPr>
              <w:t>?</w:t>
            </w:r>
          </w:p>
        </w:tc>
        <w:tc>
          <w:tcPr>
            <w:tcW w:w="1545" w:type="dxa"/>
            <w:vAlign w:val="center"/>
          </w:tcPr>
          <w:p w14:paraId="64C82C6A" w14:textId="77777777" w:rsidR="005415B2" w:rsidRPr="00B60873" w:rsidRDefault="005415B2" w:rsidP="002A532D">
            <w:pPr>
              <w:spacing w:before="40" w:after="40"/>
              <w:jc w:val="center"/>
              <w:rPr>
                <w:rFonts w:ascii="Century Gothic" w:hAnsi="Century Gothic"/>
                <w:sz w:val="20"/>
                <w:szCs w:val="20"/>
                <w:lang w:val="en-GB"/>
              </w:rPr>
            </w:pPr>
          </w:p>
        </w:tc>
        <w:tc>
          <w:tcPr>
            <w:tcW w:w="6035" w:type="dxa"/>
            <w:vAlign w:val="center"/>
          </w:tcPr>
          <w:p w14:paraId="6E5CDDE2" w14:textId="77777777" w:rsidR="005415B2" w:rsidRPr="00B60873" w:rsidRDefault="005415B2" w:rsidP="002A532D">
            <w:pPr>
              <w:spacing w:before="40" w:after="40"/>
              <w:rPr>
                <w:rFonts w:ascii="Century Gothic" w:hAnsi="Century Gothic"/>
                <w:sz w:val="20"/>
                <w:szCs w:val="20"/>
                <w:lang w:val="en-GB"/>
              </w:rPr>
            </w:pPr>
          </w:p>
        </w:tc>
      </w:tr>
      <w:tr w:rsidR="00C05BA4" w14:paraId="2956AB7D" w14:textId="77777777" w:rsidTr="00C05BA4">
        <w:tc>
          <w:tcPr>
            <w:tcW w:w="739" w:type="dxa"/>
            <w:vMerge w:val="restart"/>
            <w:vAlign w:val="center"/>
          </w:tcPr>
          <w:p w14:paraId="772D43BB" w14:textId="50B7FDC3" w:rsidR="00C05BA4" w:rsidRDefault="00C05BA4" w:rsidP="002A532D">
            <w:pPr>
              <w:spacing w:before="40" w:after="40"/>
              <w:jc w:val="center"/>
              <w:rPr>
                <w:rFonts w:ascii="Century Gothic" w:hAnsi="Century Gothic"/>
                <w:sz w:val="20"/>
                <w:szCs w:val="20"/>
                <w:lang w:val="en-GB"/>
              </w:rPr>
            </w:pPr>
            <w:r>
              <w:rPr>
                <w:rFonts w:ascii="Century Gothic" w:hAnsi="Century Gothic"/>
                <w:sz w:val="20"/>
                <w:szCs w:val="20"/>
                <w:lang w:val="en-GB"/>
              </w:rPr>
              <w:t>G</w:t>
            </w:r>
          </w:p>
        </w:tc>
        <w:tc>
          <w:tcPr>
            <w:tcW w:w="13935" w:type="dxa"/>
            <w:gridSpan w:val="3"/>
            <w:shd w:val="clear" w:color="auto" w:fill="F2F2F2" w:themeFill="background1" w:themeFillShade="F2"/>
            <w:vAlign w:val="center"/>
          </w:tcPr>
          <w:p w14:paraId="4E839778" w14:textId="356B918A" w:rsidR="00C05BA4" w:rsidRPr="00B60873" w:rsidRDefault="00C05BA4" w:rsidP="002A532D">
            <w:pPr>
              <w:spacing w:before="40" w:after="40"/>
              <w:rPr>
                <w:rFonts w:ascii="Century Gothic" w:hAnsi="Century Gothic"/>
                <w:sz w:val="20"/>
                <w:szCs w:val="20"/>
                <w:lang w:val="en-GB"/>
              </w:rPr>
            </w:pPr>
            <w:r>
              <w:rPr>
                <w:rFonts w:ascii="Century Gothic" w:hAnsi="Century Gothic"/>
                <w:sz w:val="20"/>
                <w:szCs w:val="20"/>
                <w:lang w:val="en-GB"/>
              </w:rPr>
              <w:t xml:space="preserve">Does the </w:t>
            </w:r>
            <w:r w:rsidR="00422A66">
              <w:rPr>
                <w:rFonts w:ascii="Century Gothic" w:hAnsi="Century Gothic"/>
                <w:sz w:val="20"/>
                <w:szCs w:val="20"/>
                <w:lang w:val="en-GB"/>
              </w:rPr>
              <w:t xml:space="preserve">draft </w:t>
            </w:r>
            <w:r>
              <w:rPr>
                <w:rFonts w:ascii="Century Gothic" w:hAnsi="Century Gothic"/>
                <w:sz w:val="20"/>
                <w:szCs w:val="20"/>
                <w:lang w:val="en-GB"/>
              </w:rPr>
              <w:t>contract</w:t>
            </w:r>
          </w:p>
        </w:tc>
      </w:tr>
      <w:tr w:rsidR="0053544C" w14:paraId="42881259" w14:textId="77777777" w:rsidTr="0008734E">
        <w:tc>
          <w:tcPr>
            <w:tcW w:w="739" w:type="dxa"/>
            <w:vMerge/>
            <w:vAlign w:val="center"/>
          </w:tcPr>
          <w:p w14:paraId="2FE3B05F" w14:textId="77777777" w:rsidR="0053544C" w:rsidRDefault="0053544C" w:rsidP="002A532D">
            <w:pPr>
              <w:spacing w:before="40" w:after="40"/>
              <w:jc w:val="center"/>
              <w:rPr>
                <w:rFonts w:ascii="Century Gothic" w:hAnsi="Century Gothic"/>
                <w:sz w:val="20"/>
                <w:szCs w:val="20"/>
                <w:lang w:val="en-GB"/>
              </w:rPr>
            </w:pPr>
          </w:p>
        </w:tc>
        <w:tc>
          <w:tcPr>
            <w:tcW w:w="6355" w:type="dxa"/>
            <w:vAlign w:val="center"/>
          </w:tcPr>
          <w:p w14:paraId="4CF1F724" w14:textId="71DE0FAF" w:rsidR="0053544C" w:rsidRDefault="0053544C" w:rsidP="002A532D">
            <w:pPr>
              <w:spacing w:before="40" w:after="40"/>
              <w:rPr>
                <w:rFonts w:ascii="Century Gothic" w:hAnsi="Century Gothic"/>
                <w:sz w:val="20"/>
                <w:szCs w:val="20"/>
                <w:lang w:val="en-GB"/>
              </w:rPr>
            </w:pPr>
            <w:r w:rsidRPr="00C348A3">
              <w:rPr>
                <w:rFonts w:ascii="Century Gothic" w:hAnsi="Century Gothic"/>
                <w:sz w:val="20"/>
                <w:szCs w:val="20"/>
                <w:lang w:val="en-GB"/>
              </w:rPr>
              <w:t>specify the liquidated damages for failure to comply with its clauses</w:t>
            </w:r>
            <w:r>
              <w:rPr>
                <w:rFonts w:ascii="Century Gothic" w:hAnsi="Century Gothic"/>
                <w:sz w:val="20"/>
                <w:szCs w:val="20"/>
                <w:lang w:val="en-GB"/>
              </w:rPr>
              <w:t>?</w:t>
            </w:r>
          </w:p>
        </w:tc>
        <w:tc>
          <w:tcPr>
            <w:tcW w:w="1545" w:type="dxa"/>
            <w:vAlign w:val="center"/>
          </w:tcPr>
          <w:p w14:paraId="79A2F69E" w14:textId="77777777" w:rsidR="0053544C" w:rsidRPr="00B60873" w:rsidRDefault="0053544C" w:rsidP="002A532D">
            <w:pPr>
              <w:spacing w:before="40" w:after="40"/>
              <w:jc w:val="center"/>
              <w:rPr>
                <w:rFonts w:ascii="Century Gothic" w:hAnsi="Century Gothic"/>
                <w:sz w:val="20"/>
                <w:szCs w:val="20"/>
                <w:lang w:val="en-GB"/>
              </w:rPr>
            </w:pPr>
          </w:p>
        </w:tc>
        <w:tc>
          <w:tcPr>
            <w:tcW w:w="6035" w:type="dxa"/>
            <w:vAlign w:val="center"/>
          </w:tcPr>
          <w:p w14:paraId="7BDC03BB" w14:textId="77777777" w:rsidR="0053544C" w:rsidRPr="00B60873" w:rsidRDefault="0053544C" w:rsidP="002A532D">
            <w:pPr>
              <w:spacing w:before="40" w:after="40"/>
              <w:rPr>
                <w:rFonts w:ascii="Century Gothic" w:hAnsi="Century Gothic"/>
                <w:sz w:val="20"/>
                <w:szCs w:val="20"/>
                <w:lang w:val="en-GB"/>
              </w:rPr>
            </w:pPr>
          </w:p>
        </w:tc>
      </w:tr>
      <w:tr w:rsidR="0053544C" w14:paraId="3FFED248" w14:textId="77777777" w:rsidTr="0008734E">
        <w:tc>
          <w:tcPr>
            <w:tcW w:w="739" w:type="dxa"/>
            <w:vMerge/>
            <w:vAlign w:val="center"/>
          </w:tcPr>
          <w:p w14:paraId="65FF43EE" w14:textId="77777777" w:rsidR="0053544C" w:rsidRDefault="0053544C" w:rsidP="002A532D">
            <w:pPr>
              <w:spacing w:before="40" w:after="40"/>
              <w:jc w:val="center"/>
              <w:rPr>
                <w:rFonts w:ascii="Century Gothic" w:hAnsi="Century Gothic"/>
                <w:sz w:val="20"/>
                <w:szCs w:val="20"/>
                <w:lang w:val="en-GB"/>
              </w:rPr>
            </w:pPr>
          </w:p>
        </w:tc>
        <w:tc>
          <w:tcPr>
            <w:tcW w:w="6355" w:type="dxa"/>
            <w:vAlign w:val="center"/>
          </w:tcPr>
          <w:p w14:paraId="0CDDFB26" w14:textId="00951BD2" w:rsidR="0053544C" w:rsidRPr="00C348A3" w:rsidRDefault="0053544C" w:rsidP="002A532D">
            <w:pPr>
              <w:spacing w:before="40" w:after="40"/>
              <w:rPr>
                <w:rFonts w:ascii="Century Gothic" w:hAnsi="Century Gothic"/>
                <w:sz w:val="20"/>
                <w:szCs w:val="20"/>
                <w:lang w:val="en-GB"/>
              </w:rPr>
            </w:pPr>
            <w:r w:rsidRPr="00CB0CCE">
              <w:rPr>
                <w:rFonts w:ascii="Century Gothic" w:hAnsi="Century Gothic"/>
                <w:sz w:val="20"/>
                <w:szCs w:val="20"/>
                <w:lang w:val="en-GB"/>
              </w:rPr>
              <w:t>specify the details which must be contained in invoices and in the relevant supporting documents</w:t>
            </w:r>
            <w:r>
              <w:rPr>
                <w:rFonts w:ascii="Century Gothic" w:hAnsi="Century Gothic"/>
                <w:sz w:val="20"/>
                <w:szCs w:val="20"/>
                <w:lang w:val="en-GB"/>
              </w:rPr>
              <w:t>?</w:t>
            </w:r>
          </w:p>
        </w:tc>
        <w:tc>
          <w:tcPr>
            <w:tcW w:w="1545" w:type="dxa"/>
            <w:vAlign w:val="center"/>
          </w:tcPr>
          <w:p w14:paraId="3AF893AE" w14:textId="77777777" w:rsidR="0053544C" w:rsidRPr="00B60873" w:rsidRDefault="0053544C" w:rsidP="002A532D">
            <w:pPr>
              <w:spacing w:before="40" w:after="40"/>
              <w:jc w:val="center"/>
              <w:rPr>
                <w:rFonts w:ascii="Century Gothic" w:hAnsi="Century Gothic"/>
                <w:sz w:val="20"/>
                <w:szCs w:val="20"/>
                <w:lang w:val="en-GB"/>
              </w:rPr>
            </w:pPr>
          </w:p>
        </w:tc>
        <w:tc>
          <w:tcPr>
            <w:tcW w:w="6035" w:type="dxa"/>
            <w:vAlign w:val="center"/>
          </w:tcPr>
          <w:p w14:paraId="6D4660DC" w14:textId="77777777" w:rsidR="0053544C" w:rsidRPr="00B60873" w:rsidRDefault="0053544C" w:rsidP="002A532D">
            <w:pPr>
              <w:spacing w:before="40" w:after="40"/>
              <w:rPr>
                <w:rFonts w:ascii="Century Gothic" w:hAnsi="Century Gothic"/>
                <w:sz w:val="20"/>
                <w:szCs w:val="20"/>
                <w:lang w:val="en-GB"/>
              </w:rPr>
            </w:pPr>
          </w:p>
        </w:tc>
      </w:tr>
      <w:tr w:rsidR="0053544C" w14:paraId="42FC6A44" w14:textId="77777777" w:rsidTr="0008734E">
        <w:tc>
          <w:tcPr>
            <w:tcW w:w="739" w:type="dxa"/>
            <w:vMerge/>
            <w:vAlign w:val="center"/>
          </w:tcPr>
          <w:p w14:paraId="270A9B47" w14:textId="77777777" w:rsidR="0053544C" w:rsidRDefault="0053544C" w:rsidP="002A532D">
            <w:pPr>
              <w:spacing w:before="40" w:after="40"/>
              <w:jc w:val="center"/>
              <w:rPr>
                <w:rFonts w:ascii="Century Gothic" w:hAnsi="Century Gothic"/>
                <w:sz w:val="20"/>
                <w:szCs w:val="20"/>
                <w:lang w:val="en-GB"/>
              </w:rPr>
            </w:pPr>
          </w:p>
        </w:tc>
        <w:tc>
          <w:tcPr>
            <w:tcW w:w="6355" w:type="dxa"/>
            <w:vAlign w:val="center"/>
          </w:tcPr>
          <w:p w14:paraId="5CF3AEE2" w14:textId="63B15A09" w:rsidR="0053544C" w:rsidRPr="00CB0CCE" w:rsidRDefault="0053544C" w:rsidP="002A532D">
            <w:pPr>
              <w:spacing w:before="40" w:after="40"/>
              <w:rPr>
                <w:rFonts w:ascii="Century Gothic" w:hAnsi="Century Gothic"/>
                <w:sz w:val="20"/>
                <w:szCs w:val="20"/>
                <w:lang w:val="en-GB"/>
              </w:rPr>
            </w:pPr>
            <w:r w:rsidRPr="005E65C1">
              <w:rPr>
                <w:rFonts w:ascii="Century Gothic" w:hAnsi="Century Gothic"/>
                <w:sz w:val="20"/>
                <w:szCs w:val="20"/>
                <w:lang w:val="en-GB"/>
              </w:rPr>
              <w:t>specify the competent court for hearing disputes</w:t>
            </w:r>
            <w:r>
              <w:rPr>
                <w:rFonts w:ascii="Century Gothic" w:hAnsi="Century Gothic"/>
                <w:sz w:val="20"/>
                <w:szCs w:val="20"/>
                <w:lang w:val="en-GB"/>
              </w:rPr>
              <w:t>?</w:t>
            </w:r>
          </w:p>
        </w:tc>
        <w:tc>
          <w:tcPr>
            <w:tcW w:w="1545" w:type="dxa"/>
            <w:vAlign w:val="center"/>
          </w:tcPr>
          <w:p w14:paraId="0B8907DF" w14:textId="77777777" w:rsidR="0053544C" w:rsidRPr="00B60873" w:rsidRDefault="0053544C" w:rsidP="002A532D">
            <w:pPr>
              <w:spacing w:before="40" w:after="40"/>
              <w:jc w:val="center"/>
              <w:rPr>
                <w:rFonts w:ascii="Century Gothic" w:hAnsi="Century Gothic"/>
                <w:sz w:val="20"/>
                <w:szCs w:val="20"/>
                <w:lang w:val="en-GB"/>
              </w:rPr>
            </w:pPr>
          </w:p>
        </w:tc>
        <w:tc>
          <w:tcPr>
            <w:tcW w:w="6035" w:type="dxa"/>
            <w:vAlign w:val="center"/>
          </w:tcPr>
          <w:p w14:paraId="22FF9B7A" w14:textId="77777777" w:rsidR="0053544C" w:rsidRPr="00B60873" w:rsidRDefault="0053544C" w:rsidP="002A532D">
            <w:pPr>
              <w:spacing w:before="40" w:after="40"/>
              <w:rPr>
                <w:rFonts w:ascii="Century Gothic" w:hAnsi="Century Gothic"/>
                <w:sz w:val="20"/>
                <w:szCs w:val="20"/>
                <w:lang w:val="en-GB"/>
              </w:rPr>
            </w:pPr>
          </w:p>
        </w:tc>
      </w:tr>
      <w:tr w:rsidR="0053544C" w14:paraId="750CFE0B" w14:textId="77777777" w:rsidTr="0008734E">
        <w:tc>
          <w:tcPr>
            <w:tcW w:w="739" w:type="dxa"/>
            <w:vMerge/>
            <w:vAlign w:val="center"/>
          </w:tcPr>
          <w:p w14:paraId="132069B7" w14:textId="77777777" w:rsidR="0053544C" w:rsidRDefault="0053544C" w:rsidP="002A532D">
            <w:pPr>
              <w:spacing w:before="40" w:after="40"/>
              <w:jc w:val="center"/>
              <w:rPr>
                <w:rFonts w:ascii="Century Gothic" w:hAnsi="Century Gothic"/>
                <w:sz w:val="20"/>
                <w:szCs w:val="20"/>
                <w:lang w:val="en-GB"/>
              </w:rPr>
            </w:pPr>
          </w:p>
        </w:tc>
        <w:tc>
          <w:tcPr>
            <w:tcW w:w="6355" w:type="dxa"/>
            <w:vAlign w:val="center"/>
          </w:tcPr>
          <w:p w14:paraId="5D845165" w14:textId="6EDB85D6" w:rsidR="0053544C" w:rsidRPr="005E65C1" w:rsidRDefault="0053544C" w:rsidP="002A532D">
            <w:pPr>
              <w:spacing w:before="40" w:after="40"/>
              <w:rPr>
                <w:rFonts w:ascii="Century Gothic" w:hAnsi="Century Gothic"/>
                <w:sz w:val="20"/>
                <w:szCs w:val="20"/>
                <w:lang w:val="en-GB"/>
              </w:rPr>
            </w:pPr>
            <w:r w:rsidRPr="0006228C">
              <w:rPr>
                <w:rFonts w:ascii="Century Gothic" w:hAnsi="Century Gothic"/>
                <w:sz w:val="20"/>
                <w:szCs w:val="20"/>
                <w:lang w:val="en-GB"/>
              </w:rPr>
              <w:t>specify that the contractor shall comply with applicable obligations in the fields of environmental, social and labour law established by</w:t>
            </w:r>
            <w:r w:rsidR="00E85CE4">
              <w:rPr>
                <w:rFonts w:ascii="Century Gothic" w:hAnsi="Century Gothic"/>
                <w:sz w:val="20"/>
                <w:szCs w:val="20"/>
                <w:lang w:val="en-GB"/>
              </w:rPr>
              <w:t xml:space="preserve"> European</w:t>
            </w:r>
            <w:r w:rsidRPr="0006228C">
              <w:rPr>
                <w:rFonts w:ascii="Century Gothic" w:hAnsi="Century Gothic"/>
                <w:sz w:val="20"/>
                <w:szCs w:val="20"/>
                <w:lang w:val="en-GB"/>
              </w:rPr>
              <w:t xml:space="preserve"> Union law, national law, collective agreements or by the international social and environmental conventions listed in Annex X to </w:t>
            </w:r>
            <w:hyperlink r:id="rId7" w:history="1">
              <w:r w:rsidRPr="00DA29DA">
                <w:rPr>
                  <w:rStyle w:val="Enlla"/>
                  <w:rFonts w:ascii="Century Gothic" w:hAnsi="Century Gothic"/>
                  <w:sz w:val="20"/>
                  <w:szCs w:val="20"/>
                  <w:lang w:val="en-GB"/>
                </w:rPr>
                <w:t>Directive 2014/24/EU</w:t>
              </w:r>
            </w:hyperlink>
            <w:r>
              <w:rPr>
                <w:rFonts w:ascii="Century Gothic" w:hAnsi="Century Gothic"/>
                <w:sz w:val="20"/>
                <w:szCs w:val="20"/>
                <w:lang w:val="en-GB"/>
              </w:rPr>
              <w:t>?</w:t>
            </w:r>
          </w:p>
        </w:tc>
        <w:tc>
          <w:tcPr>
            <w:tcW w:w="1545" w:type="dxa"/>
            <w:vAlign w:val="center"/>
          </w:tcPr>
          <w:p w14:paraId="38336735" w14:textId="77777777" w:rsidR="0053544C" w:rsidRPr="00B60873" w:rsidRDefault="0053544C" w:rsidP="002A532D">
            <w:pPr>
              <w:spacing w:before="40" w:after="40"/>
              <w:jc w:val="center"/>
              <w:rPr>
                <w:rFonts w:ascii="Century Gothic" w:hAnsi="Century Gothic"/>
                <w:sz w:val="20"/>
                <w:szCs w:val="20"/>
                <w:lang w:val="en-GB"/>
              </w:rPr>
            </w:pPr>
          </w:p>
        </w:tc>
        <w:tc>
          <w:tcPr>
            <w:tcW w:w="6035" w:type="dxa"/>
            <w:vAlign w:val="center"/>
          </w:tcPr>
          <w:p w14:paraId="270B3C17" w14:textId="77777777" w:rsidR="0053544C" w:rsidRPr="00B60873" w:rsidRDefault="0053544C" w:rsidP="002A532D">
            <w:pPr>
              <w:spacing w:before="40" w:after="40"/>
              <w:rPr>
                <w:rFonts w:ascii="Century Gothic" w:hAnsi="Century Gothic"/>
                <w:sz w:val="20"/>
                <w:szCs w:val="20"/>
                <w:lang w:val="en-GB"/>
              </w:rPr>
            </w:pPr>
          </w:p>
        </w:tc>
      </w:tr>
      <w:tr w:rsidR="0053544C" w14:paraId="720F3722" w14:textId="77777777" w:rsidTr="0008734E">
        <w:tc>
          <w:tcPr>
            <w:tcW w:w="739" w:type="dxa"/>
            <w:vMerge/>
            <w:vAlign w:val="center"/>
          </w:tcPr>
          <w:p w14:paraId="7DC81CF0" w14:textId="77777777" w:rsidR="0053544C" w:rsidRDefault="0053544C" w:rsidP="002A532D">
            <w:pPr>
              <w:spacing w:before="40" w:after="40"/>
              <w:jc w:val="center"/>
              <w:rPr>
                <w:rFonts w:ascii="Century Gothic" w:hAnsi="Century Gothic"/>
                <w:sz w:val="20"/>
                <w:szCs w:val="20"/>
                <w:lang w:val="en-GB"/>
              </w:rPr>
            </w:pPr>
          </w:p>
        </w:tc>
        <w:tc>
          <w:tcPr>
            <w:tcW w:w="6355" w:type="dxa"/>
            <w:vAlign w:val="center"/>
          </w:tcPr>
          <w:p w14:paraId="010B15D5" w14:textId="716B8912" w:rsidR="0053544C" w:rsidRPr="0006228C" w:rsidRDefault="0053544C" w:rsidP="002A532D">
            <w:pPr>
              <w:spacing w:before="40" w:after="40"/>
              <w:rPr>
                <w:rFonts w:ascii="Century Gothic" w:hAnsi="Century Gothic"/>
                <w:sz w:val="20"/>
                <w:szCs w:val="20"/>
                <w:lang w:val="en-GB"/>
              </w:rPr>
            </w:pPr>
            <w:r w:rsidRPr="00FE074A">
              <w:rPr>
                <w:rFonts w:ascii="Century Gothic" w:hAnsi="Century Gothic"/>
                <w:sz w:val="20"/>
                <w:szCs w:val="20"/>
                <w:lang w:val="en-GB"/>
              </w:rPr>
              <w:t>specify whether the transfer of intellectual property rights will be required</w:t>
            </w:r>
            <w:r>
              <w:rPr>
                <w:rFonts w:ascii="Century Gothic" w:hAnsi="Century Gothic"/>
                <w:sz w:val="20"/>
                <w:szCs w:val="20"/>
                <w:lang w:val="en-GB"/>
              </w:rPr>
              <w:t>?</w:t>
            </w:r>
          </w:p>
        </w:tc>
        <w:tc>
          <w:tcPr>
            <w:tcW w:w="1545" w:type="dxa"/>
            <w:vAlign w:val="center"/>
          </w:tcPr>
          <w:p w14:paraId="21513C8F" w14:textId="77777777" w:rsidR="0053544C" w:rsidRPr="00B60873" w:rsidRDefault="0053544C" w:rsidP="002A532D">
            <w:pPr>
              <w:spacing w:before="40" w:after="40"/>
              <w:jc w:val="center"/>
              <w:rPr>
                <w:rFonts w:ascii="Century Gothic" w:hAnsi="Century Gothic"/>
                <w:sz w:val="20"/>
                <w:szCs w:val="20"/>
                <w:lang w:val="en-GB"/>
              </w:rPr>
            </w:pPr>
          </w:p>
        </w:tc>
        <w:tc>
          <w:tcPr>
            <w:tcW w:w="6035" w:type="dxa"/>
            <w:vAlign w:val="center"/>
          </w:tcPr>
          <w:p w14:paraId="448D0BEC" w14:textId="77777777" w:rsidR="0053544C" w:rsidRPr="00B60873" w:rsidRDefault="0053544C" w:rsidP="002A532D">
            <w:pPr>
              <w:spacing w:before="40" w:after="40"/>
              <w:rPr>
                <w:rFonts w:ascii="Century Gothic" w:hAnsi="Century Gothic"/>
                <w:sz w:val="20"/>
                <w:szCs w:val="20"/>
                <w:lang w:val="en-GB"/>
              </w:rPr>
            </w:pPr>
          </w:p>
        </w:tc>
      </w:tr>
      <w:tr w:rsidR="0053544C" w14:paraId="33A8DE21" w14:textId="77777777" w:rsidTr="0008734E">
        <w:tc>
          <w:tcPr>
            <w:tcW w:w="739" w:type="dxa"/>
            <w:vMerge/>
            <w:vAlign w:val="center"/>
          </w:tcPr>
          <w:p w14:paraId="09C929F8" w14:textId="77777777" w:rsidR="0053544C" w:rsidRDefault="0053544C" w:rsidP="002A532D">
            <w:pPr>
              <w:spacing w:before="40" w:after="40"/>
              <w:jc w:val="center"/>
              <w:rPr>
                <w:rFonts w:ascii="Century Gothic" w:hAnsi="Century Gothic"/>
                <w:sz w:val="20"/>
                <w:szCs w:val="20"/>
                <w:lang w:val="en-GB"/>
              </w:rPr>
            </w:pPr>
          </w:p>
        </w:tc>
        <w:tc>
          <w:tcPr>
            <w:tcW w:w="6355" w:type="dxa"/>
            <w:vAlign w:val="center"/>
          </w:tcPr>
          <w:p w14:paraId="055BC4AC" w14:textId="2CAD29CC" w:rsidR="0053544C" w:rsidRPr="00FE074A" w:rsidRDefault="0053544C" w:rsidP="002A532D">
            <w:pPr>
              <w:spacing w:before="40" w:after="40"/>
              <w:rPr>
                <w:rFonts w:ascii="Century Gothic" w:hAnsi="Century Gothic"/>
                <w:sz w:val="20"/>
                <w:szCs w:val="20"/>
                <w:lang w:val="en-GB"/>
              </w:rPr>
            </w:pPr>
            <w:r w:rsidRPr="004721EE">
              <w:rPr>
                <w:rFonts w:ascii="Century Gothic" w:hAnsi="Century Gothic"/>
                <w:sz w:val="20"/>
                <w:szCs w:val="20"/>
                <w:lang w:val="en-GB"/>
              </w:rPr>
              <w:t>state that the price quoted in the tender is firm and non-revisable, or lay down the conditions or formulas for revision of prices during the lifetime of the contract</w:t>
            </w:r>
            <w:r>
              <w:rPr>
                <w:rFonts w:ascii="Century Gothic" w:hAnsi="Century Gothic"/>
                <w:sz w:val="20"/>
                <w:szCs w:val="20"/>
                <w:lang w:val="en-GB"/>
              </w:rPr>
              <w:t>?</w:t>
            </w:r>
          </w:p>
        </w:tc>
        <w:tc>
          <w:tcPr>
            <w:tcW w:w="1545" w:type="dxa"/>
            <w:vAlign w:val="center"/>
          </w:tcPr>
          <w:p w14:paraId="2C94A917" w14:textId="77777777" w:rsidR="0053544C" w:rsidRPr="00B60873" w:rsidRDefault="0053544C" w:rsidP="002A532D">
            <w:pPr>
              <w:spacing w:before="40" w:after="40"/>
              <w:jc w:val="center"/>
              <w:rPr>
                <w:rFonts w:ascii="Century Gothic" w:hAnsi="Century Gothic"/>
                <w:sz w:val="20"/>
                <w:szCs w:val="20"/>
                <w:lang w:val="en-GB"/>
              </w:rPr>
            </w:pPr>
          </w:p>
        </w:tc>
        <w:tc>
          <w:tcPr>
            <w:tcW w:w="6035" w:type="dxa"/>
            <w:vAlign w:val="center"/>
          </w:tcPr>
          <w:p w14:paraId="5E27B072" w14:textId="77777777" w:rsidR="0053544C" w:rsidRPr="00B60873" w:rsidRDefault="0053544C" w:rsidP="002A532D">
            <w:pPr>
              <w:spacing w:before="40" w:after="40"/>
              <w:rPr>
                <w:rFonts w:ascii="Century Gothic" w:hAnsi="Century Gothic"/>
                <w:sz w:val="20"/>
                <w:szCs w:val="20"/>
                <w:lang w:val="en-GB"/>
              </w:rPr>
            </w:pPr>
          </w:p>
        </w:tc>
      </w:tr>
      <w:tr w:rsidR="0053544C" w14:paraId="10BDDCB3" w14:textId="77777777" w:rsidTr="0008734E">
        <w:tc>
          <w:tcPr>
            <w:tcW w:w="739" w:type="dxa"/>
            <w:vMerge/>
            <w:vAlign w:val="center"/>
          </w:tcPr>
          <w:p w14:paraId="6BEB11F1" w14:textId="77777777" w:rsidR="0053544C" w:rsidRDefault="0053544C" w:rsidP="002A532D">
            <w:pPr>
              <w:spacing w:before="40" w:after="40"/>
              <w:jc w:val="center"/>
              <w:rPr>
                <w:rFonts w:ascii="Century Gothic" w:hAnsi="Century Gothic"/>
                <w:sz w:val="20"/>
                <w:szCs w:val="20"/>
                <w:lang w:val="en-GB"/>
              </w:rPr>
            </w:pPr>
          </w:p>
        </w:tc>
        <w:tc>
          <w:tcPr>
            <w:tcW w:w="6355" w:type="dxa"/>
            <w:vAlign w:val="center"/>
          </w:tcPr>
          <w:p w14:paraId="341C30AE" w14:textId="7FC1F172" w:rsidR="0053544C" w:rsidRPr="004721EE" w:rsidRDefault="0053544C" w:rsidP="002A532D">
            <w:pPr>
              <w:spacing w:before="40" w:after="40"/>
              <w:rPr>
                <w:rFonts w:ascii="Century Gothic" w:hAnsi="Century Gothic"/>
                <w:sz w:val="20"/>
                <w:szCs w:val="20"/>
                <w:lang w:val="en-GB"/>
              </w:rPr>
            </w:pPr>
            <w:r>
              <w:rPr>
                <w:rFonts w:ascii="Century Gothic" w:hAnsi="Century Gothic"/>
                <w:sz w:val="20"/>
                <w:szCs w:val="20"/>
                <w:lang w:val="en-GB"/>
              </w:rPr>
              <w:t xml:space="preserve">take </w:t>
            </w:r>
            <w:proofErr w:type="gramStart"/>
            <w:r>
              <w:rPr>
                <w:rFonts w:ascii="Century Gothic" w:hAnsi="Century Gothic"/>
                <w:sz w:val="20"/>
                <w:szCs w:val="20"/>
                <w:lang w:val="en-GB"/>
              </w:rPr>
              <w:t>particular account</w:t>
            </w:r>
            <w:proofErr w:type="gramEnd"/>
            <w:r>
              <w:rPr>
                <w:rFonts w:ascii="Century Gothic" w:hAnsi="Century Gothic"/>
                <w:sz w:val="20"/>
                <w:szCs w:val="20"/>
                <w:lang w:val="en-GB"/>
              </w:rPr>
              <w:t xml:space="preserve"> of </w:t>
            </w:r>
            <w:r w:rsidRPr="00EB214A">
              <w:rPr>
                <w:rFonts w:ascii="Century Gothic" w:hAnsi="Century Gothic"/>
                <w:sz w:val="20"/>
                <w:szCs w:val="20"/>
                <w:lang w:val="en-GB"/>
              </w:rPr>
              <w:t>the subject matter of the procurement and the economic situation in which it is taking place</w:t>
            </w:r>
            <w:r>
              <w:rPr>
                <w:rFonts w:ascii="Century Gothic" w:hAnsi="Century Gothic"/>
                <w:sz w:val="20"/>
                <w:szCs w:val="20"/>
                <w:lang w:val="en-GB"/>
              </w:rPr>
              <w:t xml:space="preserve">, </w:t>
            </w:r>
            <w:r w:rsidRPr="000A1B13">
              <w:rPr>
                <w:rFonts w:ascii="Century Gothic" w:hAnsi="Century Gothic"/>
                <w:sz w:val="20"/>
                <w:szCs w:val="20"/>
                <w:lang w:val="en-GB"/>
              </w:rPr>
              <w:t>the type of contract and tasks and its duration</w:t>
            </w:r>
            <w:r>
              <w:rPr>
                <w:rFonts w:ascii="Century Gothic" w:hAnsi="Century Gothic"/>
                <w:sz w:val="20"/>
                <w:szCs w:val="20"/>
                <w:lang w:val="en-GB"/>
              </w:rPr>
              <w:t xml:space="preserve">, </w:t>
            </w:r>
            <w:r w:rsidRPr="0053544C">
              <w:rPr>
                <w:rFonts w:ascii="Century Gothic" w:hAnsi="Century Gothic"/>
                <w:sz w:val="20"/>
                <w:szCs w:val="20"/>
                <w:lang w:val="en-GB"/>
              </w:rPr>
              <w:t>the financial interests of the</w:t>
            </w:r>
            <w:r>
              <w:rPr>
                <w:rFonts w:ascii="Century Gothic" w:hAnsi="Century Gothic"/>
                <w:sz w:val="20"/>
                <w:szCs w:val="20"/>
                <w:lang w:val="en-GB"/>
              </w:rPr>
              <w:t xml:space="preserve"> beneficiary, </w:t>
            </w:r>
            <w:r w:rsidRPr="0089490E">
              <w:rPr>
                <w:rFonts w:ascii="Century Gothic" w:hAnsi="Century Gothic"/>
                <w:sz w:val="20"/>
                <w:szCs w:val="20"/>
                <w:lang w:val="en-GB"/>
              </w:rPr>
              <w:t>if a revision of prices is set out</w:t>
            </w:r>
            <w:r>
              <w:rPr>
                <w:rFonts w:ascii="Century Gothic" w:hAnsi="Century Gothic"/>
                <w:sz w:val="20"/>
                <w:szCs w:val="20"/>
                <w:lang w:val="en-GB"/>
              </w:rPr>
              <w:t>?</w:t>
            </w:r>
          </w:p>
        </w:tc>
        <w:tc>
          <w:tcPr>
            <w:tcW w:w="1545" w:type="dxa"/>
            <w:vAlign w:val="center"/>
          </w:tcPr>
          <w:p w14:paraId="38844CDE" w14:textId="77777777" w:rsidR="0053544C" w:rsidRPr="00B60873" w:rsidRDefault="0053544C" w:rsidP="002A532D">
            <w:pPr>
              <w:spacing w:before="40" w:after="40"/>
              <w:jc w:val="center"/>
              <w:rPr>
                <w:rFonts w:ascii="Century Gothic" w:hAnsi="Century Gothic"/>
                <w:sz w:val="20"/>
                <w:szCs w:val="20"/>
                <w:lang w:val="en-GB"/>
              </w:rPr>
            </w:pPr>
          </w:p>
        </w:tc>
        <w:tc>
          <w:tcPr>
            <w:tcW w:w="6035" w:type="dxa"/>
            <w:vAlign w:val="center"/>
          </w:tcPr>
          <w:p w14:paraId="4685A954" w14:textId="77777777" w:rsidR="0053544C" w:rsidRPr="00B60873" w:rsidRDefault="0053544C" w:rsidP="002A532D">
            <w:pPr>
              <w:spacing w:before="40" w:after="40"/>
              <w:rPr>
                <w:rFonts w:ascii="Century Gothic" w:hAnsi="Century Gothic"/>
                <w:sz w:val="20"/>
                <w:szCs w:val="20"/>
                <w:lang w:val="en-GB"/>
              </w:rPr>
            </w:pPr>
          </w:p>
        </w:tc>
      </w:tr>
      <w:tr w:rsidR="00063855" w14:paraId="443F0A39" w14:textId="77777777" w:rsidTr="0008734E">
        <w:tc>
          <w:tcPr>
            <w:tcW w:w="739" w:type="dxa"/>
            <w:vMerge w:val="restart"/>
            <w:vAlign w:val="center"/>
          </w:tcPr>
          <w:p w14:paraId="30E06F23" w14:textId="26759A02" w:rsidR="00063855" w:rsidRDefault="00063855" w:rsidP="002A532D">
            <w:pPr>
              <w:spacing w:before="40" w:after="40"/>
              <w:jc w:val="center"/>
              <w:rPr>
                <w:rFonts w:ascii="Century Gothic" w:hAnsi="Century Gothic"/>
                <w:sz w:val="20"/>
                <w:szCs w:val="20"/>
                <w:lang w:val="en-GB"/>
              </w:rPr>
            </w:pPr>
            <w:r>
              <w:rPr>
                <w:rFonts w:ascii="Century Gothic" w:hAnsi="Century Gothic"/>
                <w:sz w:val="20"/>
                <w:szCs w:val="20"/>
                <w:lang w:val="en-GB"/>
              </w:rPr>
              <w:t>H</w:t>
            </w:r>
          </w:p>
        </w:tc>
        <w:tc>
          <w:tcPr>
            <w:tcW w:w="6355" w:type="dxa"/>
            <w:vAlign w:val="center"/>
          </w:tcPr>
          <w:p w14:paraId="2D14676F" w14:textId="2F9138C1" w:rsidR="00063855" w:rsidRDefault="00063855" w:rsidP="002A532D">
            <w:pPr>
              <w:spacing w:before="40" w:after="40"/>
              <w:rPr>
                <w:rFonts w:ascii="Century Gothic" w:hAnsi="Century Gothic"/>
                <w:sz w:val="20"/>
                <w:szCs w:val="20"/>
                <w:lang w:val="en-GB"/>
              </w:rPr>
            </w:pPr>
            <w:r>
              <w:rPr>
                <w:rFonts w:ascii="Century Gothic" w:hAnsi="Century Gothic"/>
                <w:sz w:val="20"/>
                <w:szCs w:val="20"/>
                <w:lang w:val="en-GB"/>
              </w:rPr>
              <w:t xml:space="preserve">Did the beneficiary offer direct access free of </w:t>
            </w:r>
            <w:r w:rsidRPr="00E9252C">
              <w:rPr>
                <w:rFonts w:ascii="Century Gothic" w:hAnsi="Century Gothic"/>
                <w:sz w:val="20"/>
                <w:szCs w:val="20"/>
                <w:lang w:val="en-GB"/>
              </w:rPr>
              <w:t>by electronic means to the procurement documents from the date of publication of the contract notice</w:t>
            </w:r>
            <w:r>
              <w:rPr>
                <w:rFonts w:ascii="Century Gothic" w:hAnsi="Century Gothic"/>
                <w:sz w:val="20"/>
                <w:szCs w:val="20"/>
                <w:lang w:val="en-GB"/>
              </w:rPr>
              <w:t>?</w:t>
            </w:r>
          </w:p>
        </w:tc>
        <w:tc>
          <w:tcPr>
            <w:tcW w:w="1545" w:type="dxa"/>
            <w:vAlign w:val="center"/>
          </w:tcPr>
          <w:p w14:paraId="02D0DF60" w14:textId="77777777" w:rsidR="00063855" w:rsidRPr="00B60873" w:rsidRDefault="00063855" w:rsidP="002A532D">
            <w:pPr>
              <w:spacing w:before="40" w:after="40"/>
              <w:jc w:val="center"/>
              <w:rPr>
                <w:rFonts w:ascii="Century Gothic" w:hAnsi="Century Gothic"/>
                <w:sz w:val="20"/>
                <w:szCs w:val="20"/>
                <w:lang w:val="en-GB"/>
              </w:rPr>
            </w:pPr>
          </w:p>
        </w:tc>
        <w:tc>
          <w:tcPr>
            <w:tcW w:w="6035" w:type="dxa"/>
            <w:vAlign w:val="center"/>
          </w:tcPr>
          <w:p w14:paraId="22161562" w14:textId="77777777" w:rsidR="00063855" w:rsidRPr="00B60873" w:rsidRDefault="00063855" w:rsidP="002A532D">
            <w:pPr>
              <w:spacing w:before="40" w:after="40"/>
              <w:rPr>
                <w:rFonts w:ascii="Century Gothic" w:hAnsi="Century Gothic"/>
                <w:sz w:val="20"/>
                <w:szCs w:val="20"/>
                <w:lang w:val="en-GB"/>
              </w:rPr>
            </w:pPr>
          </w:p>
        </w:tc>
      </w:tr>
      <w:tr w:rsidR="00063855" w14:paraId="27C6327D" w14:textId="77777777" w:rsidTr="0008734E">
        <w:tc>
          <w:tcPr>
            <w:tcW w:w="739" w:type="dxa"/>
            <w:vMerge/>
            <w:vAlign w:val="center"/>
          </w:tcPr>
          <w:p w14:paraId="10E6D48F" w14:textId="4F3CAAC7" w:rsidR="00063855" w:rsidRDefault="00063855" w:rsidP="002A532D">
            <w:pPr>
              <w:spacing w:before="40" w:after="40"/>
              <w:jc w:val="center"/>
              <w:rPr>
                <w:rFonts w:ascii="Century Gothic" w:hAnsi="Century Gothic"/>
                <w:sz w:val="20"/>
                <w:szCs w:val="20"/>
                <w:lang w:val="en-GB"/>
              </w:rPr>
            </w:pPr>
          </w:p>
        </w:tc>
        <w:tc>
          <w:tcPr>
            <w:tcW w:w="6355" w:type="dxa"/>
            <w:vAlign w:val="center"/>
          </w:tcPr>
          <w:p w14:paraId="0275243B" w14:textId="74F2A0D7" w:rsidR="00063855" w:rsidRDefault="00063855" w:rsidP="002A532D">
            <w:pPr>
              <w:spacing w:before="40" w:after="40"/>
              <w:rPr>
                <w:rFonts w:ascii="Century Gothic" w:hAnsi="Century Gothic"/>
                <w:sz w:val="20"/>
                <w:szCs w:val="20"/>
                <w:lang w:val="en-GB"/>
              </w:rPr>
            </w:pPr>
            <w:r>
              <w:rPr>
                <w:rFonts w:ascii="Century Gothic" w:hAnsi="Century Gothic"/>
                <w:sz w:val="20"/>
                <w:szCs w:val="20"/>
                <w:lang w:val="en-GB"/>
              </w:rPr>
              <w:t xml:space="preserve">If not, is it justified because </w:t>
            </w:r>
            <w:r w:rsidRPr="00DF203A">
              <w:rPr>
                <w:rFonts w:ascii="Century Gothic" w:hAnsi="Century Gothic"/>
                <w:sz w:val="20"/>
                <w:szCs w:val="20"/>
                <w:lang w:val="en-GB"/>
              </w:rPr>
              <w:t>direct access by electronic means is not possible for technical reasons, or the procurement documents contain information of a confidential nature</w:t>
            </w:r>
            <w:r>
              <w:rPr>
                <w:rFonts w:ascii="Century Gothic" w:hAnsi="Century Gothic"/>
                <w:sz w:val="20"/>
                <w:szCs w:val="20"/>
                <w:lang w:val="en-GB"/>
              </w:rPr>
              <w:t>?</w:t>
            </w:r>
          </w:p>
        </w:tc>
        <w:tc>
          <w:tcPr>
            <w:tcW w:w="1545" w:type="dxa"/>
            <w:vAlign w:val="center"/>
          </w:tcPr>
          <w:p w14:paraId="62FB9A56" w14:textId="77777777" w:rsidR="00063855" w:rsidRPr="00B60873" w:rsidRDefault="00063855" w:rsidP="002A532D">
            <w:pPr>
              <w:spacing w:before="40" w:after="40"/>
              <w:jc w:val="center"/>
              <w:rPr>
                <w:rFonts w:ascii="Century Gothic" w:hAnsi="Century Gothic"/>
                <w:sz w:val="20"/>
                <w:szCs w:val="20"/>
                <w:lang w:val="en-GB"/>
              </w:rPr>
            </w:pPr>
          </w:p>
        </w:tc>
        <w:tc>
          <w:tcPr>
            <w:tcW w:w="6035" w:type="dxa"/>
            <w:vAlign w:val="center"/>
          </w:tcPr>
          <w:p w14:paraId="695CCA35" w14:textId="77777777" w:rsidR="00063855" w:rsidRPr="00B60873" w:rsidRDefault="00063855" w:rsidP="002A532D">
            <w:pPr>
              <w:spacing w:before="40" w:after="40"/>
              <w:rPr>
                <w:rFonts w:ascii="Century Gothic" w:hAnsi="Century Gothic"/>
                <w:sz w:val="20"/>
                <w:szCs w:val="20"/>
                <w:lang w:val="en-GB"/>
              </w:rPr>
            </w:pPr>
          </w:p>
        </w:tc>
      </w:tr>
      <w:tr w:rsidR="00063855" w14:paraId="6487401B" w14:textId="77777777" w:rsidTr="0008734E">
        <w:tc>
          <w:tcPr>
            <w:tcW w:w="739" w:type="dxa"/>
            <w:vMerge/>
            <w:vAlign w:val="center"/>
          </w:tcPr>
          <w:p w14:paraId="25AD5089" w14:textId="77777777" w:rsidR="00063855" w:rsidRDefault="00063855" w:rsidP="002A532D">
            <w:pPr>
              <w:spacing w:before="40" w:after="40"/>
              <w:jc w:val="center"/>
              <w:rPr>
                <w:rFonts w:ascii="Century Gothic" w:hAnsi="Century Gothic"/>
                <w:sz w:val="20"/>
                <w:szCs w:val="20"/>
                <w:lang w:val="en-GB"/>
              </w:rPr>
            </w:pPr>
          </w:p>
        </w:tc>
        <w:tc>
          <w:tcPr>
            <w:tcW w:w="6355" w:type="dxa"/>
            <w:vAlign w:val="center"/>
          </w:tcPr>
          <w:p w14:paraId="04F752BE" w14:textId="2833F14C" w:rsidR="00063855" w:rsidRDefault="00063855" w:rsidP="002A532D">
            <w:pPr>
              <w:spacing w:before="40" w:after="40"/>
              <w:rPr>
                <w:rFonts w:ascii="Century Gothic" w:hAnsi="Century Gothic"/>
                <w:sz w:val="20"/>
                <w:szCs w:val="20"/>
                <w:lang w:val="en-GB"/>
              </w:rPr>
            </w:pPr>
            <w:r>
              <w:rPr>
                <w:rFonts w:ascii="Century Gothic" w:hAnsi="Century Gothic"/>
                <w:sz w:val="20"/>
                <w:szCs w:val="20"/>
                <w:lang w:val="en-GB"/>
              </w:rPr>
              <w:t xml:space="preserve">If the </w:t>
            </w:r>
            <w:proofErr w:type="gramStart"/>
            <w:r>
              <w:rPr>
                <w:rFonts w:ascii="Century Gothic" w:hAnsi="Century Gothic"/>
                <w:sz w:val="20"/>
                <w:szCs w:val="20"/>
                <w:lang w:val="en-GB"/>
              </w:rPr>
              <w:t>beneficiary imposed</w:t>
            </w:r>
            <w:proofErr w:type="gramEnd"/>
            <w:r>
              <w:rPr>
                <w:rFonts w:ascii="Century Gothic" w:hAnsi="Century Gothic"/>
                <w:sz w:val="20"/>
                <w:szCs w:val="20"/>
                <w:lang w:val="en-GB"/>
              </w:rPr>
              <w:t xml:space="preserve"> </w:t>
            </w:r>
            <w:r w:rsidRPr="008638DC">
              <w:rPr>
                <w:rFonts w:ascii="Century Gothic" w:hAnsi="Century Gothic"/>
                <w:sz w:val="20"/>
                <w:szCs w:val="20"/>
                <w:lang w:val="en-GB"/>
              </w:rPr>
              <w:t>requirements aimed at protecting the confidential nature of information contained in the procurement documents</w:t>
            </w:r>
            <w:r>
              <w:rPr>
                <w:rFonts w:ascii="Century Gothic" w:hAnsi="Century Gothic"/>
                <w:sz w:val="20"/>
                <w:szCs w:val="20"/>
                <w:lang w:val="en-GB"/>
              </w:rPr>
              <w:t xml:space="preserve">, did it </w:t>
            </w:r>
            <w:r w:rsidRPr="008638DC">
              <w:rPr>
                <w:rFonts w:ascii="Century Gothic" w:hAnsi="Century Gothic"/>
                <w:sz w:val="20"/>
                <w:szCs w:val="20"/>
                <w:lang w:val="en-GB"/>
              </w:rPr>
              <w:t>announce those requirements as well as how access to the procurement documents concerned can be obtained</w:t>
            </w:r>
            <w:r>
              <w:rPr>
                <w:rFonts w:ascii="Century Gothic" w:hAnsi="Century Gothic"/>
                <w:sz w:val="20"/>
                <w:szCs w:val="20"/>
                <w:lang w:val="en-GB"/>
              </w:rPr>
              <w:t>?</w:t>
            </w:r>
          </w:p>
        </w:tc>
        <w:tc>
          <w:tcPr>
            <w:tcW w:w="1545" w:type="dxa"/>
            <w:vAlign w:val="center"/>
          </w:tcPr>
          <w:p w14:paraId="1F2DF4A1" w14:textId="77777777" w:rsidR="00063855" w:rsidRPr="00B60873" w:rsidRDefault="00063855" w:rsidP="002A532D">
            <w:pPr>
              <w:spacing w:before="40" w:after="40"/>
              <w:jc w:val="center"/>
              <w:rPr>
                <w:rFonts w:ascii="Century Gothic" w:hAnsi="Century Gothic"/>
                <w:sz w:val="20"/>
                <w:szCs w:val="20"/>
                <w:lang w:val="en-GB"/>
              </w:rPr>
            </w:pPr>
          </w:p>
        </w:tc>
        <w:tc>
          <w:tcPr>
            <w:tcW w:w="6035" w:type="dxa"/>
            <w:vAlign w:val="center"/>
          </w:tcPr>
          <w:p w14:paraId="410E8168" w14:textId="77777777" w:rsidR="00063855" w:rsidRPr="00B60873" w:rsidRDefault="00063855" w:rsidP="002A532D">
            <w:pPr>
              <w:spacing w:before="40" w:after="40"/>
              <w:rPr>
                <w:rFonts w:ascii="Century Gothic" w:hAnsi="Century Gothic"/>
                <w:sz w:val="20"/>
                <w:szCs w:val="20"/>
                <w:lang w:val="en-GB"/>
              </w:rPr>
            </w:pPr>
          </w:p>
        </w:tc>
      </w:tr>
      <w:tr w:rsidR="0066752C" w14:paraId="120363B1" w14:textId="77777777" w:rsidTr="0008734E">
        <w:tc>
          <w:tcPr>
            <w:tcW w:w="739" w:type="dxa"/>
            <w:vAlign w:val="center"/>
          </w:tcPr>
          <w:p w14:paraId="242B602C" w14:textId="696AEC0A" w:rsidR="0066752C" w:rsidRDefault="007357DC" w:rsidP="002A532D">
            <w:pPr>
              <w:spacing w:before="40" w:after="40"/>
              <w:jc w:val="center"/>
              <w:rPr>
                <w:rFonts w:ascii="Century Gothic" w:hAnsi="Century Gothic"/>
                <w:sz w:val="20"/>
                <w:szCs w:val="20"/>
                <w:lang w:val="en-GB"/>
              </w:rPr>
            </w:pPr>
            <w:r>
              <w:rPr>
                <w:rFonts w:ascii="Century Gothic" w:hAnsi="Century Gothic"/>
                <w:sz w:val="20"/>
                <w:szCs w:val="20"/>
                <w:lang w:val="en-GB"/>
              </w:rPr>
              <w:t>I</w:t>
            </w:r>
          </w:p>
        </w:tc>
        <w:tc>
          <w:tcPr>
            <w:tcW w:w="6355" w:type="dxa"/>
            <w:vAlign w:val="center"/>
          </w:tcPr>
          <w:p w14:paraId="2F152B03" w14:textId="0E1E60C2" w:rsidR="0066752C" w:rsidRDefault="007948F3" w:rsidP="002A532D">
            <w:pPr>
              <w:spacing w:before="40" w:after="40"/>
              <w:rPr>
                <w:rFonts w:ascii="Century Gothic" w:hAnsi="Century Gothic"/>
                <w:sz w:val="20"/>
                <w:szCs w:val="20"/>
                <w:lang w:val="en-GB"/>
              </w:rPr>
            </w:pPr>
            <w:r>
              <w:rPr>
                <w:rFonts w:ascii="Century Gothic" w:hAnsi="Century Gothic"/>
                <w:sz w:val="20"/>
                <w:szCs w:val="20"/>
                <w:lang w:val="en-GB"/>
              </w:rPr>
              <w:t>Did the t</w:t>
            </w:r>
            <w:r w:rsidRPr="007948F3">
              <w:rPr>
                <w:rFonts w:ascii="Century Gothic" w:hAnsi="Century Gothic"/>
                <w:sz w:val="20"/>
                <w:szCs w:val="20"/>
                <w:lang w:val="en-GB"/>
              </w:rPr>
              <w:t>echnical specifications shall include the characteristics required for works, supplies or services, including minimum requirements, so that they fulfil the use for which they are intended</w:t>
            </w:r>
            <w:r>
              <w:rPr>
                <w:rFonts w:ascii="Century Gothic" w:hAnsi="Century Gothic"/>
                <w:sz w:val="20"/>
                <w:szCs w:val="20"/>
                <w:lang w:val="en-GB"/>
              </w:rPr>
              <w:t>?</w:t>
            </w:r>
          </w:p>
        </w:tc>
        <w:tc>
          <w:tcPr>
            <w:tcW w:w="1545" w:type="dxa"/>
            <w:vAlign w:val="center"/>
          </w:tcPr>
          <w:p w14:paraId="5A1FE050" w14:textId="77777777" w:rsidR="0066752C" w:rsidRPr="00B60873" w:rsidRDefault="0066752C" w:rsidP="002A532D">
            <w:pPr>
              <w:spacing w:before="40" w:after="40"/>
              <w:jc w:val="center"/>
              <w:rPr>
                <w:rFonts w:ascii="Century Gothic" w:hAnsi="Century Gothic"/>
                <w:sz w:val="20"/>
                <w:szCs w:val="20"/>
                <w:lang w:val="en-GB"/>
              </w:rPr>
            </w:pPr>
          </w:p>
        </w:tc>
        <w:tc>
          <w:tcPr>
            <w:tcW w:w="6035" w:type="dxa"/>
            <w:vAlign w:val="center"/>
          </w:tcPr>
          <w:p w14:paraId="13ED4F2E" w14:textId="77777777" w:rsidR="0066752C" w:rsidRPr="00B60873" w:rsidRDefault="0066752C" w:rsidP="002A532D">
            <w:pPr>
              <w:spacing w:before="40" w:after="40"/>
              <w:rPr>
                <w:rFonts w:ascii="Century Gothic" w:hAnsi="Century Gothic"/>
                <w:sz w:val="20"/>
                <w:szCs w:val="20"/>
                <w:lang w:val="en-GB"/>
              </w:rPr>
            </w:pPr>
          </w:p>
        </w:tc>
      </w:tr>
      <w:tr w:rsidR="005C2016" w14:paraId="74B0C6DD" w14:textId="77777777" w:rsidTr="005C2016">
        <w:tc>
          <w:tcPr>
            <w:tcW w:w="739" w:type="dxa"/>
            <w:vMerge w:val="restart"/>
            <w:vAlign w:val="center"/>
          </w:tcPr>
          <w:p w14:paraId="10FE7E3F" w14:textId="04B26A02" w:rsidR="005C2016" w:rsidRDefault="005C2016" w:rsidP="002A532D">
            <w:pPr>
              <w:spacing w:before="40" w:after="40"/>
              <w:jc w:val="center"/>
              <w:rPr>
                <w:rFonts w:ascii="Century Gothic" w:hAnsi="Century Gothic"/>
                <w:sz w:val="20"/>
                <w:szCs w:val="20"/>
                <w:lang w:val="en-GB"/>
              </w:rPr>
            </w:pPr>
            <w:r>
              <w:rPr>
                <w:rFonts w:ascii="Century Gothic" w:hAnsi="Century Gothic"/>
                <w:sz w:val="20"/>
                <w:szCs w:val="20"/>
                <w:lang w:val="en-GB"/>
              </w:rPr>
              <w:t>J</w:t>
            </w:r>
          </w:p>
        </w:tc>
        <w:tc>
          <w:tcPr>
            <w:tcW w:w="13935" w:type="dxa"/>
            <w:gridSpan w:val="3"/>
            <w:shd w:val="clear" w:color="auto" w:fill="F2F2F2" w:themeFill="background1" w:themeFillShade="F2"/>
            <w:vAlign w:val="center"/>
          </w:tcPr>
          <w:p w14:paraId="144D4DDD" w14:textId="0CA7EFE8" w:rsidR="005C2016" w:rsidRPr="00B60873" w:rsidRDefault="005C2016" w:rsidP="002A532D">
            <w:pPr>
              <w:spacing w:before="40" w:after="40"/>
              <w:rPr>
                <w:rFonts w:ascii="Century Gothic" w:hAnsi="Century Gothic"/>
                <w:sz w:val="20"/>
                <w:szCs w:val="20"/>
                <w:lang w:val="en-GB"/>
              </w:rPr>
            </w:pPr>
            <w:r>
              <w:rPr>
                <w:rFonts w:ascii="Century Gothic" w:hAnsi="Century Gothic"/>
                <w:sz w:val="20"/>
                <w:szCs w:val="20"/>
                <w:lang w:val="en-GB"/>
              </w:rPr>
              <w:t>Did the characteristics in the technical specifications include, as appropriate</w:t>
            </w:r>
            <w:r w:rsidR="008533C7">
              <w:rPr>
                <w:rStyle w:val="Refernciadenotaapeudepgina"/>
                <w:rFonts w:ascii="Century Gothic" w:hAnsi="Century Gothic"/>
                <w:sz w:val="20"/>
                <w:szCs w:val="20"/>
                <w:lang w:val="en-GB"/>
              </w:rPr>
              <w:footnoteReference w:id="6"/>
            </w:r>
            <w:r>
              <w:rPr>
                <w:rFonts w:ascii="Century Gothic" w:hAnsi="Century Gothic"/>
                <w:sz w:val="20"/>
                <w:szCs w:val="20"/>
                <w:lang w:val="en-GB"/>
              </w:rPr>
              <w:t>:</w:t>
            </w:r>
          </w:p>
        </w:tc>
      </w:tr>
      <w:tr w:rsidR="005C2016" w14:paraId="49A8FD79" w14:textId="77777777" w:rsidTr="0008734E">
        <w:tc>
          <w:tcPr>
            <w:tcW w:w="739" w:type="dxa"/>
            <w:vMerge/>
            <w:vAlign w:val="center"/>
          </w:tcPr>
          <w:p w14:paraId="67355858" w14:textId="77777777" w:rsidR="005C2016" w:rsidRDefault="005C2016" w:rsidP="002A532D">
            <w:pPr>
              <w:spacing w:before="40" w:after="40"/>
              <w:jc w:val="center"/>
              <w:rPr>
                <w:rFonts w:ascii="Century Gothic" w:hAnsi="Century Gothic"/>
                <w:sz w:val="20"/>
                <w:szCs w:val="20"/>
                <w:lang w:val="en-GB"/>
              </w:rPr>
            </w:pPr>
          </w:p>
        </w:tc>
        <w:tc>
          <w:tcPr>
            <w:tcW w:w="6355" w:type="dxa"/>
            <w:vAlign w:val="center"/>
          </w:tcPr>
          <w:p w14:paraId="048B0808" w14:textId="5DBD4794" w:rsidR="005C2016" w:rsidRDefault="00601E02" w:rsidP="002A532D">
            <w:pPr>
              <w:spacing w:before="40" w:after="40"/>
              <w:rPr>
                <w:rFonts w:ascii="Century Gothic" w:hAnsi="Century Gothic"/>
                <w:sz w:val="20"/>
                <w:szCs w:val="20"/>
                <w:lang w:val="en-GB"/>
              </w:rPr>
            </w:pPr>
            <w:r>
              <w:rPr>
                <w:rFonts w:ascii="Century Gothic" w:hAnsi="Century Gothic"/>
                <w:sz w:val="20"/>
                <w:szCs w:val="20"/>
                <w:lang w:val="en-GB"/>
              </w:rPr>
              <w:t>t</w:t>
            </w:r>
            <w:r w:rsidR="005C2016">
              <w:rPr>
                <w:rFonts w:ascii="Century Gothic" w:hAnsi="Century Gothic"/>
                <w:sz w:val="20"/>
                <w:szCs w:val="20"/>
                <w:lang w:val="en-GB"/>
              </w:rPr>
              <w:t>he quality levels?</w:t>
            </w:r>
          </w:p>
        </w:tc>
        <w:tc>
          <w:tcPr>
            <w:tcW w:w="1545" w:type="dxa"/>
            <w:vAlign w:val="center"/>
          </w:tcPr>
          <w:p w14:paraId="64BFC923" w14:textId="77777777" w:rsidR="005C2016" w:rsidRPr="00B60873" w:rsidRDefault="005C2016" w:rsidP="002A532D">
            <w:pPr>
              <w:spacing w:before="40" w:after="40"/>
              <w:jc w:val="center"/>
              <w:rPr>
                <w:rFonts w:ascii="Century Gothic" w:hAnsi="Century Gothic"/>
                <w:sz w:val="20"/>
                <w:szCs w:val="20"/>
                <w:lang w:val="en-GB"/>
              </w:rPr>
            </w:pPr>
          </w:p>
        </w:tc>
        <w:tc>
          <w:tcPr>
            <w:tcW w:w="6035" w:type="dxa"/>
            <w:vAlign w:val="center"/>
          </w:tcPr>
          <w:p w14:paraId="2C942054" w14:textId="77777777" w:rsidR="005C2016" w:rsidRPr="00B60873" w:rsidRDefault="005C2016" w:rsidP="002A532D">
            <w:pPr>
              <w:spacing w:before="40" w:after="40"/>
              <w:rPr>
                <w:rFonts w:ascii="Century Gothic" w:hAnsi="Century Gothic"/>
                <w:sz w:val="20"/>
                <w:szCs w:val="20"/>
                <w:lang w:val="en-GB"/>
              </w:rPr>
            </w:pPr>
          </w:p>
        </w:tc>
      </w:tr>
      <w:tr w:rsidR="005C2016" w14:paraId="7D8DAEDE" w14:textId="77777777" w:rsidTr="0008734E">
        <w:tc>
          <w:tcPr>
            <w:tcW w:w="739" w:type="dxa"/>
            <w:vMerge/>
            <w:vAlign w:val="center"/>
          </w:tcPr>
          <w:p w14:paraId="517C2824" w14:textId="77777777" w:rsidR="005C2016" w:rsidRDefault="005C2016" w:rsidP="002A532D">
            <w:pPr>
              <w:spacing w:before="40" w:after="40"/>
              <w:jc w:val="center"/>
              <w:rPr>
                <w:rFonts w:ascii="Century Gothic" w:hAnsi="Century Gothic"/>
                <w:sz w:val="20"/>
                <w:szCs w:val="20"/>
                <w:lang w:val="en-GB"/>
              </w:rPr>
            </w:pPr>
          </w:p>
        </w:tc>
        <w:tc>
          <w:tcPr>
            <w:tcW w:w="6355" w:type="dxa"/>
            <w:vAlign w:val="center"/>
          </w:tcPr>
          <w:p w14:paraId="231CBE4D" w14:textId="7E420430" w:rsidR="005C2016" w:rsidRDefault="00601E02" w:rsidP="002A532D">
            <w:pPr>
              <w:spacing w:before="40" w:after="40"/>
              <w:rPr>
                <w:rFonts w:ascii="Century Gothic" w:hAnsi="Century Gothic"/>
                <w:sz w:val="20"/>
                <w:szCs w:val="20"/>
                <w:lang w:val="en-GB"/>
              </w:rPr>
            </w:pPr>
            <w:r>
              <w:rPr>
                <w:rFonts w:ascii="Century Gothic" w:hAnsi="Century Gothic"/>
                <w:sz w:val="20"/>
                <w:szCs w:val="20"/>
                <w:lang w:val="en-GB"/>
              </w:rPr>
              <w:t>e</w:t>
            </w:r>
            <w:r w:rsidR="005C2016">
              <w:rPr>
                <w:rFonts w:ascii="Century Gothic" w:hAnsi="Century Gothic"/>
                <w:sz w:val="20"/>
                <w:szCs w:val="20"/>
                <w:lang w:val="en-GB"/>
              </w:rPr>
              <w:t>nvironmental performance and climate performance?</w:t>
            </w:r>
          </w:p>
        </w:tc>
        <w:tc>
          <w:tcPr>
            <w:tcW w:w="1545" w:type="dxa"/>
            <w:vAlign w:val="center"/>
          </w:tcPr>
          <w:p w14:paraId="20BD65EB" w14:textId="77777777" w:rsidR="005C2016" w:rsidRPr="00B60873" w:rsidRDefault="005C2016" w:rsidP="002A532D">
            <w:pPr>
              <w:spacing w:before="40" w:after="40"/>
              <w:jc w:val="center"/>
              <w:rPr>
                <w:rFonts w:ascii="Century Gothic" w:hAnsi="Century Gothic"/>
                <w:sz w:val="20"/>
                <w:szCs w:val="20"/>
                <w:lang w:val="en-GB"/>
              </w:rPr>
            </w:pPr>
          </w:p>
        </w:tc>
        <w:tc>
          <w:tcPr>
            <w:tcW w:w="6035" w:type="dxa"/>
            <w:vAlign w:val="center"/>
          </w:tcPr>
          <w:p w14:paraId="1CFBA8F6" w14:textId="77777777" w:rsidR="005C2016" w:rsidRPr="00B60873" w:rsidRDefault="005C2016" w:rsidP="002A532D">
            <w:pPr>
              <w:spacing w:before="40" w:after="40"/>
              <w:rPr>
                <w:rFonts w:ascii="Century Gothic" w:hAnsi="Century Gothic"/>
                <w:sz w:val="20"/>
                <w:szCs w:val="20"/>
                <w:lang w:val="en-GB"/>
              </w:rPr>
            </w:pPr>
          </w:p>
        </w:tc>
      </w:tr>
      <w:tr w:rsidR="005C2016" w14:paraId="1E6022D2" w14:textId="77777777" w:rsidTr="0008734E">
        <w:tc>
          <w:tcPr>
            <w:tcW w:w="739" w:type="dxa"/>
            <w:vMerge/>
            <w:vAlign w:val="center"/>
          </w:tcPr>
          <w:p w14:paraId="305CF936" w14:textId="77777777" w:rsidR="005C2016" w:rsidRDefault="005C2016" w:rsidP="002A532D">
            <w:pPr>
              <w:spacing w:before="40" w:after="40"/>
              <w:jc w:val="center"/>
              <w:rPr>
                <w:rFonts w:ascii="Century Gothic" w:hAnsi="Century Gothic"/>
                <w:sz w:val="20"/>
                <w:szCs w:val="20"/>
                <w:lang w:val="en-GB"/>
              </w:rPr>
            </w:pPr>
          </w:p>
        </w:tc>
        <w:tc>
          <w:tcPr>
            <w:tcW w:w="6355" w:type="dxa"/>
            <w:vAlign w:val="center"/>
          </w:tcPr>
          <w:p w14:paraId="79D14E7A" w14:textId="0354B2BC" w:rsidR="005C2016" w:rsidRDefault="005C2016" w:rsidP="002A532D">
            <w:pPr>
              <w:spacing w:before="40" w:after="40"/>
              <w:rPr>
                <w:rFonts w:ascii="Century Gothic" w:hAnsi="Century Gothic"/>
                <w:sz w:val="20"/>
                <w:szCs w:val="20"/>
                <w:lang w:val="en-GB"/>
              </w:rPr>
            </w:pPr>
            <w:r w:rsidRPr="005E519E">
              <w:rPr>
                <w:rFonts w:ascii="Century Gothic" w:hAnsi="Century Gothic"/>
                <w:sz w:val="20"/>
                <w:szCs w:val="20"/>
                <w:lang w:val="en-GB"/>
              </w:rPr>
              <w:t>for purchases intended for use by natural persons, the accessibility criteria for people with disabilities or the design for all users, except in duly justified cases</w:t>
            </w:r>
            <w:r>
              <w:rPr>
                <w:rFonts w:ascii="Century Gothic" w:hAnsi="Century Gothic"/>
                <w:sz w:val="20"/>
                <w:szCs w:val="20"/>
                <w:lang w:val="en-GB"/>
              </w:rPr>
              <w:t>?</w:t>
            </w:r>
          </w:p>
        </w:tc>
        <w:tc>
          <w:tcPr>
            <w:tcW w:w="1545" w:type="dxa"/>
            <w:vAlign w:val="center"/>
          </w:tcPr>
          <w:p w14:paraId="6DBC918F" w14:textId="77777777" w:rsidR="005C2016" w:rsidRPr="00B60873" w:rsidRDefault="005C2016" w:rsidP="002A532D">
            <w:pPr>
              <w:spacing w:before="40" w:after="40"/>
              <w:jc w:val="center"/>
              <w:rPr>
                <w:rFonts w:ascii="Century Gothic" w:hAnsi="Century Gothic"/>
                <w:sz w:val="20"/>
                <w:szCs w:val="20"/>
                <w:lang w:val="en-GB"/>
              </w:rPr>
            </w:pPr>
          </w:p>
        </w:tc>
        <w:tc>
          <w:tcPr>
            <w:tcW w:w="6035" w:type="dxa"/>
            <w:vAlign w:val="center"/>
          </w:tcPr>
          <w:p w14:paraId="762902DF" w14:textId="77777777" w:rsidR="005C2016" w:rsidRPr="00B60873" w:rsidRDefault="005C2016" w:rsidP="002A532D">
            <w:pPr>
              <w:spacing w:before="40" w:after="40"/>
              <w:rPr>
                <w:rFonts w:ascii="Century Gothic" w:hAnsi="Century Gothic"/>
                <w:sz w:val="20"/>
                <w:szCs w:val="20"/>
                <w:lang w:val="en-GB"/>
              </w:rPr>
            </w:pPr>
          </w:p>
        </w:tc>
      </w:tr>
      <w:tr w:rsidR="005C2016" w14:paraId="191370ED" w14:textId="77777777" w:rsidTr="0008734E">
        <w:tc>
          <w:tcPr>
            <w:tcW w:w="739" w:type="dxa"/>
            <w:vMerge/>
            <w:vAlign w:val="center"/>
          </w:tcPr>
          <w:p w14:paraId="79A8CD5C" w14:textId="77777777" w:rsidR="005C2016" w:rsidRDefault="005C2016" w:rsidP="002A532D">
            <w:pPr>
              <w:spacing w:before="40" w:after="40"/>
              <w:jc w:val="center"/>
              <w:rPr>
                <w:rFonts w:ascii="Century Gothic" w:hAnsi="Century Gothic"/>
                <w:sz w:val="20"/>
                <w:szCs w:val="20"/>
                <w:lang w:val="en-GB"/>
              </w:rPr>
            </w:pPr>
          </w:p>
        </w:tc>
        <w:tc>
          <w:tcPr>
            <w:tcW w:w="6355" w:type="dxa"/>
            <w:vAlign w:val="center"/>
          </w:tcPr>
          <w:p w14:paraId="5BDB2A59" w14:textId="24ED8615" w:rsidR="005C2016" w:rsidRPr="005E519E" w:rsidRDefault="005C2016" w:rsidP="002A532D">
            <w:pPr>
              <w:spacing w:before="40" w:after="40"/>
              <w:rPr>
                <w:rFonts w:ascii="Century Gothic" w:hAnsi="Century Gothic"/>
                <w:sz w:val="20"/>
                <w:szCs w:val="20"/>
                <w:lang w:val="en-GB"/>
              </w:rPr>
            </w:pPr>
            <w:r w:rsidRPr="009D2089">
              <w:rPr>
                <w:rFonts w:ascii="Century Gothic" w:hAnsi="Century Gothic"/>
                <w:sz w:val="20"/>
                <w:szCs w:val="20"/>
                <w:lang w:val="en-GB"/>
              </w:rPr>
              <w:t>the levels and procedures of conformity assessment</w:t>
            </w:r>
            <w:r>
              <w:rPr>
                <w:rFonts w:ascii="Century Gothic" w:hAnsi="Century Gothic"/>
                <w:sz w:val="20"/>
                <w:szCs w:val="20"/>
                <w:lang w:val="en-GB"/>
              </w:rPr>
              <w:t>?</w:t>
            </w:r>
          </w:p>
        </w:tc>
        <w:tc>
          <w:tcPr>
            <w:tcW w:w="1545" w:type="dxa"/>
            <w:vAlign w:val="center"/>
          </w:tcPr>
          <w:p w14:paraId="01F46FC7" w14:textId="77777777" w:rsidR="005C2016" w:rsidRPr="00B60873" w:rsidRDefault="005C2016" w:rsidP="002A532D">
            <w:pPr>
              <w:spacing w:before="40" w:after="40"/>
              <w:jc w:val="center"/>
              <w:rPr>
                <w:rFonts w:ascii="Century Gothic" w:hAnsi="Century Gothic"/>
                <w:sz w:val="20"/>
                <w:szCs w:val="20"/>
                <w:lang w:val="en-GB"/>
              </w:rPr>
            </w:pPr>
          </w:p>
        </w:tc>
        <w:tc>
          <w:tcPr>
            <w:tcW w:w="6035" w:type="dxa"/>
            <w:vAlign w:val="center"/>
          </w:tcPr>
          <w:p w14:paraId="1970D7CC" w14:textId="77777777" w:rsidR="005C2016" w:rsidRPr="00B60873" w:rsidRDefault="005C2016" w:rsidP="002A532D">
            <w:pPr>
              <w:spacing w:before="40" w:after="40"/>
              <w:rPr>
                <w:rFonts w:ascii="Century Gothic" w:hAnsi="Century Gothic"/>
                <w:sz w:val="20"/>
                <w:szCs w:val="20"/>
                <w:lang w:val="en-GB"/>
              </w:rPr>
            </w:pPr>
          </w:p>
        </w:tc>
      </w:tr>
      <w:tr w:rsidR="005C2016" w14:paraId="169D7ACE" w14:textId="77777777" w:rsidTr="0008734E">
        <w:tc>
          <w:tcPr>
            <w:tcW w:w="739" w:type="dxa"/>
            <w:vMerge/>
            <w:vAlign w:val="center"/>
          </w:tcPr>
          <w:p w14:paraId="54A7F35F" w14:textId="77777777" w:rsidR="005C2016" w:rsidRDefault="005C2016" w:rsidP="002A532D">
            <w:pPr>
              <w:spacing w:before="40" w:after="40"/>
              <w:jc w:val="center"/>
              <w:rPr>
                <w:rFonts w:ascii="Century Gothic" w:hAnsi="Century Gothic"/>
                <w:sz w:val="20"/>
                <w:szCs w:val="20"/>
                <w:lang w:val="en-GB"/>
              </w:rPr>
            </w:pPr>
          </w:p>
        </w:tc>
        <w:tc>
          <w:tcPr>
            <w:tcW w:w="6355" w:type="dxa"/>
            <w:vAlign w:val="center"/>
          </w:tcPr>
          <w:p w14:paraId="4A307999" w14:textId="26D77B01" w:rsidR="005C2016" w:rsidRPr="009D2089" w:rsidRDefault="005C2016" w:rsidP="002A532D">
            <w:pPr>
              <w:spacing w:before="40" w:after="40"/>
              <w:rPr>
                <w:rFonts w:ascii="Century Gothic" w:hAnsi="Century Gothic"/>
                <w:sz w:val="20"/>
                <w:szCs w:val="20"/>
                <w:lang w:val="en-GB"/>
              </w:rPr>
            </w:pPr>
            <w:r w:rsidRPr="00A463EE">
              <w:rPr>
                <w:rFonts w:ascii="Century Gothic" w:hAnsi="Century Gothic"/>
                <w:sz w:val="20"/>
                <w:szCs w:val="20"/>
                <w:lang w:val="en-GB"/>
              </w:rPr>
              <w:t>performance or use of the supply</w:t>
            </w:r>
            <w:r>
              <w:rPr>
                <w:rFonts w:ascii="Century Gothic" w:hAnsi="Century Gothic"/>
                <w:sz w:val="20"/>
                <w:szCs w:val="20"/>
                <w:lang w:val="en-GB"/>
              </w:rPr>
              <w:t>?</w:t>
            </w:r>
          </w:p>
        </w:tc>
        <w:tc>
          <w:tcPr>
            <w:tcW w:w="1545" w:type="dxa"/>
            <w:vAlign w:val="center"/>
          </w:tcPr>
          <w:p w14:paraId="40B5C69D" w14:textId="77777777" w:rsidR="005C2016" w:rsidRPr="00B60873" w:rsidRDefault="005C2016" w:rsidP="002A532D">
            <w:pPr>
              <w:spacing w:before="40" w:after="40"/>
              <w:jc w:val="center"/>
              <w:rPr>
                <w:rFonts w:ascii="Century Gothic" w:hAnsi="Century Gothic"/>
                <w:sz w:val="20"/>
                <w:szCs w:val="20"/>
                <w:lang w:val="en-GB"/>
              </w:rPr>
            </w:pPr>
          </w:p>
        </w:tc>
        <w:tc>
          <w:tcPr>
            <w:tcW w:w="6035" w:type="dxa"/>
            <w:vAlign w:val="center"/>
          </w:tcPr>
          <w:p w14:paraId="18913B52" w14:textId="77777777" w:rsidR="005C2016" w:rsidRPr="00B60873" w:rsidRDefault="005C2016" w:rsidP="002A532D">
            <w:pPr>
              <w:spacing w:before="40" w:after="40"/>
              <w:rPr>
                <w:rFonts w:ascii="Century Gothic" w:hAnsi="Century Gothic"/>
                <w:sz w:val="20"/>
                <w:szCs w:val="20"/>
                <w:lang w:val="en-GB"/>
              </w:rPr>
            </w:pPr>
          </w:p>
        </w:tc>
      </w:tr>
      <w:tr w:rsidR="005C2016" w14:paraId="6D4F1DC1" w14:textId="77777777" w:rsidTr="0008734E">
        <w:tc>
          <w:tcPr>
            <w:tcW w:w="739" w:type="dxa"/>
            <w:vMerge/>
            <w:vAlign w:val="center"/>
          </w:tcPr>
          <w:p w14:paraId="4073B6D4" w14:textId="77777777" w:rsidR="005C2016" w:rsidRDefault="005C2016" w:rsidP="002A532D">
            <w:pPr>
              <w:spacing w:before="40" w:after="40"/>
              <w:jc w:val="center"/>
              <w:rPr>
                <w:rFonts w:ascii="Century Gothic" w:hAnsi="Century Gothic"/>
                <w:sz w:val="20"/>
                <w:szCs w:val="20"/>
                <w:lang w:val="en-GB"/>
              </w:rPr>
            </w:pPr>
          </w:p>
        </w:tc>
        <w:tc>
          <w:tcPr>
            <w:tcW w:w="6355" w:type="dxa"/>
            <w:vAlign w:val="center"/>
          </w:tcPr>
          <w:p w14:paraId="3239AEC5" w14:textId="1C1F13A9" w:rsidR="005C2016" w:rsidRPr="00A463EE" w:rsidRDefault="005C2016" w:rsidP="002A532D">
            <w:pPr>
              <w:spacing w:before="40" w:after="40"/>
              <w:rPr>
                <w:rFonts w:ascii="Century Gothic" w:hAnsi="Century Gothic"/>
                <w:sz w:val="20"/>
                <w:szCs w:val="20"/>
                <w:lang w:val="en-GB"/>
              </w:rPr>
            </w:pPr>
            <w:r w:rsidRPr="00AE1745">
              <w:rPr>
                <w:rFonts w:ascii="Century Gothic" w:hAnsi="Century Gothic"/>
                <w:sz w:val="20"/>
                <w:szCs w:val="20"/>
                <w:lang w:val="en-GB"/>
              </w:rPr>
              <w:t>safety or dimensions, including, for supplies, the sales name and user instructions, and, for all contracts, terminology, symbols, testing and test methods, packaging, marking and labelling, production processes and methods</w:t>
            </w:r>
            <w:r>
              <w:rPr>
                <w:rFonts w:ascii="Century Gothic" w:hAnsi="Century Gothic"/>
                <w:sz w:val="20"/>
                <w:szCs w:val="20"/>
                <w:lang w:val="en-GB"/>
              </w:rPr>
              <w:t>?</w:t>
            </w:r>
          </w:p>
        </w:tc>
        <w:tc>
          <w:tcPr>
            <w:tcW w:w="1545" w:type="dxa"/>
            <w:vAlign w:val="center"/>
          </w:tcPr>
          <w:p w14:paraId="69F2878B" w14:textId="77777777" w:rsidR="005C2016" w:rsidRPr="00B60873" w:rsidRDefault="005C2016" w:rsidP="002A532D">
            <w:pPr>
              <w:spacing w:before="40" w:after="40"/>
              <w:jc w:val="center"/>
              <w:rPr>
                <w:rFonts w:ascii="Century Gothic" w:hAnsi="Century Gothic"/>
                <w:sz w:val="20"/>
                <w:szCs w:val="20"/>
                <w:lang w:val="en-GB"/>
              </w:rPr>
            </w:pPr>
          </w:p>
        </w:tc>
        <w:tc>
          <w:tcPr>
            <w:tcW w:w="6035" w:type="dxa"/>
            <w:vAlign w:val="center"/>
          </w:tcPr>
          <w:p w14:paraId="1846C062" w14:textId="77777777" w:rsidR="005C2016" w:rsidRPr="00B60873" w:rsidRDefault="005C2016" w:rsidP="002A532D">
            <w:pPr>
              <w:spacing w:before="40" w:after="40"/>
              <w:rPr>
                <w:rFonts w:ascii="Century Gothic" w:hAnsi="Century Gothic"/>
                <w:sz w:val="20"/>
                <w:szCs w:val="20"/>
                <w:lang w:val="en-GB"/>
              </w:rPr>
            </w:pPr>
          </w:p>
        </w:tc>
      </w:tr>
      <w:tr w:rsidR="005C2016" w14:paraId="5B0B76F8" w14:textId="77777777" w:rsidTr="0008734E">
        <w:tc>
          <w:tcPr>
            <w:tcW w:w="739" w:type="dxa"/>
            <w:vMerge/>
            <w:vAlign w:val="center"/>
          </w:tcPr>
          <w:p w14:paraId="489FDEB7" w14:textId="77777777" w:rsidR="005C2016" w:rsidRDefault="005C2016" w:rsidP="002A532D">
            <w:pPr>
              <w:spacing w:before="40" w:after="40"/>
              <w:jc w:val="center"/>
              <w:rPr>
                <w:rFonts w:ascii="Century Gothic" w:hAnsi="Century Gothic"/>
                <w:sz w:val="20"/>
                <w:szCs w:val="20"/>
                <w:lang w:val="en-GB"/>
              </w:rPr>
            </w:pPr>
          </w:p>
        </w:tc>
        <w:tc>
          <w:tcPr>
            <w:tcW w:w="6355" w:type="dxa"/>
            <w:vAlign w:val="center"/>
          </w:tcPr>
          <w:p w14:paraId="382FEB7F" w14:textId="5E6FDE5C" w:rsidR="005C2016" w:rsidRPr="00AE1745" w:rsidRDefault="005C2016" w:rsidP="002A532D">
            <w:pPr>
              <w:spacing w:before="40" w:after="40"/>
              <w:rPr>
                <w:rFonts w:ascii="Century Gothic" w:hAnsi="Century Gothic"/>
                <w:sz w:val="20"/>
                <w:szCs w:val="20"/>
                <w:lang w:val="en-GB"/>
              </w:rPr>
            </w:pPr>
            <w:r w:rsidRPr="005C2016">
              <w:rPr>
                <w:rFonts w:ascii="Century Gothic" w:hAnsi="Century Gothic"/>
                <w:sz w:val="20"/>
                <w:szCs w:val="20"/>
                <w:lang w:val="en-GB"/>
              </w:rPr>
              <w:t xml:space="preserve">for works contracts, the procedures relating to quality assurance and the rules relating to design and costing, the test, inspection and acceptance conditions for works and methods or techniques of construction and all the other technical conditions which the contracting authority is </w:t>
            </w:r>
            <w:proofErr w:type="gramStart"/>
            <w:r w:rsidRPr="005C2016">
              <w:rPr>
                <w:rFonts w:ascii="Century Gothic" w:hAnsi="Century Gothic"/>
                <w:sz w:val="20"/>
                <w:szCs w:val="20"/>
                <w:lang w:val="en-GB"/>
              </w:rPr>
              <w:t>in a position</w:t>
            </w:r>
            <w:proofErr w:type="gramEnd"/>
            <w:r w:rsidRPr="005C2016">
              <w:rPr>
                <w:rFonts w:ascii="Century Gothic" w:hAnsi="Century Gothic"/>
                <w:sz w:val="20"/>
                <w:szCs w:val="20"/>
                <w:lang w:val="en-GB"/>
              </w:rPr>
              <w:t xml:space="preserve"> to prescribe under general or specific regulations in relation to the finished works and to the materials or parts which they involve</w:t>
            </w:r>
            <w:r>
              <w:rPr>
                <w:rFonts w:ascii="Century Gothic" w:hAnsi="Century Gothic"/>
                <w:sz w:val="20"/>
                <w:szCs w:val="20"/>
                <w:lang w:val="en-GB"/>
              </w:rPr>
              <w:t>?</w:t>
            </w:r>
          </w:p>
        </w:tc>
        <w:tc>
          <w:tcPr>
            <w:tcW w:w="1545" w:type="dxa"/>
            <w:vAlign w:val="center"/>
          </w:tcPr>
          <w:p w14:paraId="216A38E3" w14:textId="77777777" w:rsidR="005C2016" w:rsidRPr="00B60873" w:rsidRDefault="005C2016" w:rsidP="002A532D">
            <w:pPr>
              <w:spacing w:before="40" w:after="40"/>
              <w:jc w:val="center"/>
              <w:rPr>
                <w:rFonts w:ascii="Century Gothic" w:hAnsi="Century Gothic"/>
                <w:sz w:val="20"/>
                <w:szCs w:val="20"/>
                <w:lang w:val="en-GB"/>
              </w:rPr>
            </w:pPr>
          </w:p>
        </w:tc>
        <w:tc>
          <w:tcPr>
            <w:tcW w:w="6035" w:type="dxa"/>
            <w:vAlign w:val="center"/>
          </w:tcPr>
          <w:p w14:paraId="03151677" w14:textId="77777777" w:rsidR="005C2016" w:rsidRPr="00B60873" w:rsidRDefault="005C2016" w:rsidP="002A532D">
            <w:pPr>
              <w:spacing w:before="40" w:after="40"/>
              <w:rPr>
                <w:rFonts w:ascii="Century Gothic" w:hAnsi="Century Gothic"/>
                <w:sz w:val="20"/>
                <w:szCs w:val="20"/>
                <w:lang w:val="en-GB"/>
              </w:rPr>
            </w:pPr>
          </w:p>
        </w:tc>
      </w:tr>
      <w:tr w:rsidR="000A6BF4" w14:paraId="6937F0AD" w14:textId="77777777" w:rsidTr="0008734E">
        <w:tc>
          <w:tcPr>
            <w:tcW w:w="739" w:type="dxa"/>
            <w:vMerge w:val="restart"/>
            <w:vAlign w:val="center"/>
          </w:tcPr>
          <w:p w14:paraId="4A318E5F" w14:textId="04604863" w:rsidR="000A6BF4" w:rsidRDefault="000A6BF4" w:rsidP="002A532D">
            <w:pPr>
              <w:spacing w:before="40" w:after="40"/>
              <w:jc w:val="center"/>
              <w:rPr>
                <w:rFonts w:ascii="Century Gothic" w:hAnsi="Century Gothic"/>
                <w:sz w:val="20"/>
                <w:szCs w:val="20"/>
                <w:lang w:val="en-GB"/>
              </w:rPr>
            </w:pPr>
            <w:r>
              <w:rPr>
                <w:rFonts w:ascii="Century Gothic" w:hAnsi="Century Gothic"/>
                <w:sz w:val="20"/>
                <w:szCs w:val="20"/>
                <w:lang w:val="en-GB"/>
              </w:rPr>
              <w:t>K</w:t>
            </w:r>
          </w:p>
        </w:tc>
        <w:tc>
          <w:tcPr>
            <w:tcW w:w="6355" w:type="dxa"/>
            <w:vAlign w:val="center"/>
          </w:tcPr>
          <w:p w14:paraId="6A2FB4F7" w14:textId="25ADAC25" w:rsidR="000A6BF4" w:rsidRPr="005C2016" w:rsidRDefault="000A6BF4" w:rsidP="002A532D">
            <w:pPr>
              <w:spacing w:before="40" w:after="40"/>
              <w:rPr>
                <w:rFonts w:ascii="Century Gothic" w:hAnsi="Century Gothic"/>
                <w:sz w:val="20"/>
                <w:szCs w:val="20"/>
                <w:lang w:val="en-GB"/>
              </w:rPr>
            </w:pPr>
            <w:r>
              <w:rPr>
                <w:rFonts w:ascii="Century Gothic" w:hAnsi="Century Gothic"/>
                <w:sz w:val="20"/>
                <w:szCs w:val="20"/>
                <w:lang w:val="en-GB"/>
              </w:rPr>
              <w:t xml:space="preserve">Did </w:t>
            </w:r>
            <w:r w:rsidRPr="00F115EE">
              <w:rPr>
                <w:rFonts w:ascii="Century Gothic" w:hAnsi="Century Gothic"/>
                <w:sz w:val="20"/>
                <w:szCs w:val="20"/>
                <w:lang w:val="en-GB"/>
              </w:rPr>
              <w:t xml:space="preserve">technical specifications refer to a specific make or source, or a particular process which characterises the products or services provided by a specific economic operator, or to trademarks, patents, types or a specific origin or production </w:t>
            </w:r>
            <w:r w:rsidRPr="00F115EE">
              <w:rPr>
                <w:rFonts w:ascii="Century Gothic" w:hAnsi="Century Gothic"/>
                <w:sz w:val="20"/>
                <w:szCs w:val="20"/>
                <w:lang w:val="en-GB"/>
              </w:rPr>
              <w:lastRenderedPageBreak/>
              <w:t>with the effect of favouring or eliminating certain products or economic operators</w:t>
            </w:r>
            <w:r>
              <w:rPr>
                <w:rFonts w:ascii="Century Gothic" w:hAnsi="Century Gothic"/>
                <w:sz w:val="20"/>
                <w:szCs w:val="20"/>
                <w:lang w:val="en-GB"/>
              </w:rPr>
              <w:t>?</w:t>
            </w:r>
          </w:p>
        </w:tc>
        <w:tc>
          <w:tcPr>
            <w:tcW w:w="1545" w:type="dxa"/>
            <w:vAlign w:val="center"/>
          </w:tcPr>
          <w:p w14:paraId="433E5B7F" w14:textId="77777777" w:rsidR="000A6BF4" w:rsidRPr="00B60873" w:rsidRDefault="000A6BF4" w:rsidP="002A532D">
            <w:pPr>
              <w:spacing w:before="40" w:after="40"/>
              <w:jc w:val="center"/>
              <w:rPr>
                <w:rFonts w:ascii="Century Gothic" w:hAnsi="Century Gothic"/>
                <w:sz w:val="20"/>
                <w:szCs w:val="20"/>
                <w:lang w:val="en-GB"/>
              </w:rPr>
            </w:pPr>
          </w:p>
        </w:tc>
        <w:tc>
          <w:tcPr>
            <w:tcW w:w="6035" w:type="dxa"/>
            <w:vAlign w:val="center"/>
          </w:tcPr>
          <w:p w14:paraId="4A48E2F7" w14:textId="77777777" w:rsidR="000A6BF4" w:rsidRPr="00B60873" w:rsidRDefault="000A6BF4" w:rsidP="002A532D">
            <w:pPr>
              <w:spacing w:before="40" w:after="40"/>
              <w:rPr>
                <w:rFonts w:ascii="Century Gothic" w:hAnsi="Century Gothic"/>
                <w:sz w:val="20"/>
                <w:szCs w:val="20"/>
                <w:lang w:val="en-GB"/>
              </w:rPr>
            </w:pPr>
          </w:p>
        </w:tc>
      </w:tr>
      <w:tr w:rsidR="000A6BF4" w14:paraId="02E9C4B3" w14:textId="77777777" w:rsidTr="0008734E">
        <w:tc>
          <w:tcPr>
            <w:tcW w:w="739" w:type="dxa"/>
            <w:vMerge/>
            <w:vAlign w:val="center"/>
          </w:tcPr>
          <w:p w14:paraId="3A526996" w14:textId="77777777" w:rsidR="000A6BF4" w:rsidRDefault="000A6BF4" w:rsidP="002A532D">
            <w:pPr>
              <w:spacing w:before="40" w:after="40"/>
              <w:jc w:val="center"/>
              <w:rPr>
                <w:rFonts w:ascii="Century Gothic" w:hAnsi="Century Gothic"/>
                <w:sz w:val="20"/>
                <w:szCs w:val="20"/>
                <w:lang w:val="en-GB"/>
              </w:rPr>
            </w:pPr>
          </w:p>
        </w:tc>
        <w:tc>
          <w:tcPr>
            <w:tcW w:w="6355" w:type="dxa"/>
            <w:vAlign w:val="center"/>
          </w:tcPr>
          <w:p w14:paraId="06A97A3C" w14:textId="6FC00376" w:rsidR="000A6BF4" w:rsidRDefault="000A6BF4" w:rsidP="002A532D">
            <w:pPr>
              <w:spacing w:before="40" w:after="40"/>
              <w:rPr>
                <w:rFonts w:ascii="Century Gothic" w:hAnsi="Century Gothic"/>
                <w:sz w:val="20"/>
                <w:szCs w:val="20"/>
                <w:lang w:val="en-GB"/>
              </w:rPr>
            </w:pPr>
            <w:r>
              <w:rPr>
                <w:rFonts w:ascii="Century Gothic" w:hAnsi="Century Gothic"/>
                <w:sz w:val="20"/>
                <w:szCs w:val="20"/>
                <w:lang w:val="en-GB"/>
              </w:rPr>
              <w:t>If yes, is it justified because</w:t>
            </w:r>
            <w:r w:rsidRPr="00DB789B">
              <w:rPr>
                <w:rFonts w:ascii="Century Gothic" w:hAnsi="Century Gothic"/>
                <w:sz w:val="20"/>
                <w:szCs w:val="20"/>
                <w:lang w:val="en-GB"/>
              </w:rPr>
              <w:t xml:space="preserve"> a sufficiently detailed and intelligible description of the subject matter of the contract is not possible</w:t>
            </w:r>
            <w:r>
              <w:rPr>
                <w:rFonts w:ascii="Century Gothic" w:hAnsi="Century Gothic"/>
                <w:sz w:val="20"/>
                <w:szCs w:val="20"/>
                <w:lang w:val="en-GB"/>
              </w:rPr>
              <w:t xml:space="preserve">? </w:t>
            </w:r>
          </w:p>
        </w:tc>
        <w:tc>
          <w:tcPr>
            <w:tcW w:w="1545" w:type="dxa"/>
            <w:vAlign w:val="center"/>
          </w:tcPr>
          <w:p w14:paraId="2EC30200" w14:textId="77777777" w:rsidR="000A6BF4" w:rsidRPr="00B60873" w:rsidRDefault="000A6BF4" w:rsidP="002A532D">
            <w:pPr>
              <w:spacing w:before="40" w:after="40"/>
              <w:jc w:val="center"/>
              <w:rPr>
                <w:rFonts w:ascii="Century Gothic" w:hAnsi="Century Gothic"/>
                <w:sz w:val="20"/>
                <w:szCs w:val="20"/>
                <w:lang w:val="en-GB"/>
              </w:rPr>
            </w:pPr>
          </w:p>
        </w:tc>
        <w:tc>
          <w:tcPr>
            <w:tcW w:w="6035" w:type="dxa"/>
            <w:vAlign w:val="center"/>
          </w:tcPr>
          <w:p w14:paraId="0A30884E" w14:textId="77777777" w:rsidR="000A6BF4" w:rsidRPr="00B60873" w:rsidRDefault="000A6BF4" w:rsidP="002A532D">
            <w:pPr>
              <w:spacing w:before="40" w:after="40"/>
              <w:rPr>
                <w:rFonts w:ascii="Century Gothic" w:hAnsi="Century Gothic"/>
                <w:sz w:val="20"/>
                <w:szCs w:val="20"/>
                <w:lang w:val="en-GB"/>
              </w:rPr>
            </w:pPr>
          </w:p>
        </w:tc>
      </w:tr>
      <w:tr w:rsidR="000A6BF4" w14:paraId="7BC4367C" w14:textId="77777777" w:rsidTr="0008734E">
        <w:tc>
          <w:tcPr>
            <w:tcW w:w="739" w:type="dxa"/>
            <w:vMerge/>
            <w:vAlign w:val="center"/>
          </w:tcPr>
          <w:p w14:paraId="395517C7" w14:textId="77777777" w:rsidR="000A6BF4" w:rsidRDefault="000A6BF4" w:rsidP="002A532D">
            <w:pPr>
              <w:spacing w:before="40" w:after="40"/>
              <w:jc w:val="center"/>
              <w:rPr>
                <w:rFonts w:ascii="Century Gothic" w:hAnsi="Century Gothic"/>
                <w:sz w:val="20"/>
                <w:szCs w:val="20"/>
                <w:lang w:val="en-GB"/>
              </w:rPr>
            </w:pPr>
          </w:p>
        </w:tc>
        <w:tc>
          <w:tcPr>
            <w:tcW w:w="6355" w:type="dxa"/>
            <w:vAlign w:val="center"/>
          </w:tcPr>
          <w:p w14:paraId="107DF228" w14:textId="05C14F79" w:rsidR="000A6BF4" w:rsidRDefault="000A6BF4" w:rsidP="002A532D">
            <w:pPr>
              <w:spacing w:before="40" w:after="40"/>
              <w:rPr>
                <w:rFonts w:ascii="Century Gothic" w:hAnsi="Century Gothic"/>
                <w:sz w:val="20"/>
                <w:szCs w:val="20"/>
                <w:lang w:val="en-GB"/>
              </w:rPr>
            </w:pPr>
            <w:r>
              <w:rPr>
                <w:rFonts w:ascii="Century Gothic" w:hAnsi="Century Gothic"/>
                <w:sz w:val="20"/>
                <w:szCs w:val="20"/>
                <w:lang w:val="en-GB"/>
              </w:rPr>
              <w:t xml:space="preserve">If yes, is the refence accompanied by the words </w:t>
            </w:r>
            <w:proofErr w:type="spellStart"/>
            <w:r>
              <w:rPr>
                <w:rFonts w:ascii="Century Gothic" w:hAnsi="Century Gothic"/>
                <w:sz w:val="20"/>
                <w:szCs w:val="20"/>
                <w:lang w:val="en-GB"/>
              </w:rPr>
              <w:t>‘or</w:t>
            </w:r>
            <w:proofErr w:type="spellEnd"/>
            <w:r>
              <w:rPr>
                <w:rFonts w:ascii="Century Gothic" w:hAnsi="Century Gothic"/>
                <w:sz w:val="20"/>
                <w:szCs w:val="20"/>
                <w:lang w:val="en-GB"/>
              </w:rPr>
              <w:t xml:space="preserve"> equivalent’?</w:t>
            </w:r>
          </w:p>
        </w:tc>
        <w:tc>
          <w:tcPr>
            <w:tcW w:w="1545" w:type="dxa"/>
            <w:vAlign w:val="center"/>
          </w:tcPr>
          <w:p w14:paraId="4ABF993C" w14:textId="77777777" w:rsidR="000A6BF4" w:rsidRPr="00B60873" w:rsidRDefault="000A6BF4" w:rsidP="002A532D">
            <w:pPr>
              <w:spacing w:before="40" w:after="40"/>
              <w:jc w:val="center"/>
              <w:rPr>
                <w:rFonts w:ascii="Century Gothic" w:hAnsi="Century Gothic"/>
                <w:sz w:val="20"/>
                <w:szCs w:val="20"/>
                <w:lang w:val="en-GB"/>
              </w:rPr>
            </w:pPr>
          </w:p>
        </w:tc>
        <w:tc>
          <w:tcPr>
            <w:tcW w:w="6035" w:type="dxa"/>
            <w:vAlign w:val="center"/>
          </w:tcPr>
          <w:p w14:paraId="33666F2F" w14:textId="77777777" w:rsidR="000A6BF4" w:rsidRPr="00B60873" w:rsidRDefault="000A6BF4" w:rsidP="002A532D">
            <w:pPr>
              <w:spacing w:before="40" w:after="40"/>
              <w:rPr>
                <w:rFonts w:ascii="Century Gothic" w:hAnsi="Century Gothic"/>
                <w:sz w:val="20"/>
                <w:szCs w:val="20"/>
                <w:lang w:val="en-GB"/>
              </w:rPr>
            </w:pPr>
          </w:p>
        </w:tc>
      </w:tr>
      <w:tr w:rsidR="004A5E63" w14:paraId="385FD79F" w14:textId="77777777" w:rsidTr="004A5E63">
        <w:tc>
          <w:tcPr>
            <w:tcW w:w="739" w:type="dxa"/>
            <w:shd w:val="clear" w:color="auto" w:fill="D9E2F3" w:themeFill="accent1" w:themeFillTint="33"/>
            <w:vAlign w:val="center"/>
          </w:tcPr>
          <w:p w14:paraId="704E8231" w14:textId="2DCA4BF3" w:rsidR="004A5E63" w:rsidRPr="004A5E63" w:rsidRDefault="004A5E63" w:rsidP="002A532D">
            <w:pPr>
              <w:spacing w:before="40" w:after="40"/>
              <w:jc w:val="center"/>
              <w:rPr>
                <w:rFonts w:ascii="Century Gothic" w:hAnsi="Century Gothic"/>
                <w:b/>
                <w:bCs/>
                <w:sz w:val="20"/>
                <w:szCs w:val="20"/>
                <w:lang w:val="en-GB"/>
              </w:rPr>
            </w:pPr>
            <w:r w:rsidRPr="004A5E63">
              <w:rPr>
                <w:rFonts w:ascii="Century Gothic" w:hAnsi="Century Gothic"/>
                <w:b/>
                <w:bCs/>
                <w:sz w:val="20"/>
                <w:szCs w:val="20"/>
                <w:lang w:val="en-GB"/>
              </w:rPr>
              <w:t>4</w:t>
            </w:r>
          </w:p>
        </w:tc>
        <w:tc>
          <w:tcPr>
            <w:tcW w:w="13935" w:type="dxa"/>
            <w:gridSpan w:val="3"/>
            <w:shd w:val="clear" w:color="auto" w:fill="D9E2F3" w:themeFill="accent1" w:themeFillTint="33"/>
            <w:vAlign w:val="center"/>
          </w:tcPr>
          <w:p w14:paraId="4041D39C" w14:textId="17CF711B" w:rsidR="004A5E63" w:rsidRPr="004A5E63" w:rsidRDefault="004A5E63" w:rsidP="002A532D">
            <w:pPr>
              <w:spacing w:before="40" w:after="40"/>
              <w:rPr>
                <w:rFonts w:ascii="Century Gothic" w:hAnsi="Century Gothic"/>
                <w:b/>
                <w:bCs/>
                <w:sz w:val="20"/>
                <w:szCs w:val="20"/>
                <w:lang w:val="en-GB"/>
              </w:rPr>
            </w:pPr>
            <w:r w:rsidRPr="004A5E63">
              <w:rPr>
                <w:rFonts w:ascii="Century Gothic" w:hAnsi="Century Gothic"/>
                <w:b/>
                <w:bCs/>
                <w:sz w:val="20"/>
                <w:szCs w:val="20"/>
                <w:lang w:val="en-GB"/>
              </w:rPr>
              <w:t>Exclusion, selection and award criteria</w:t>
            </w:r>
          </w:p>
        </w:tc>
      </w:tr>
      <w:tr w:rsidR="004A5E63" w14:paraId="69BA3E5F" w14:textId="77777777" w:rsidTr="0008734E">
        <w:tc>
          <w:tcPr>
            <w:tcW w:w="739" w:type="dxa"/>
            <w:vAlign w:val="center"/>
          </w:tcPr>
          <w:p w14:paraId="4507A024" w14:textId="046DFB1D" w:rsidR="004A5E63" w:rsidRDefault="004A5E63" w:rsidP="002A532D">
            <w:pPr>
              <w:spacing w:before="40" w:after="40"/>
              <w:jc w:val="center"/>
              <w:rPr>
                <w:rFonts w:ascii="Century Gothic" w:hAnsi="Century Gothic"/>
                <w:sz w:val="20"/>
                <w:szCs w:val="20"/>
                <w:lang w:val="en-GB"/>
              </w:rPr>
            </w:pPr>
            <w:r>
              <w:rPr>
                <w:rFonts w:ascii="Century Gothic" w:hAnsi="Century Gothic"/>
                <w:sz w:val="20"/>
                <w:szCs w:val="20"/>
                <w:lang w:val="en-GB"/>
              </w:rPr>
              <w:t>A</w:t>
            </w:r>
          </w:p>
        </w:tc>
        <w:tc>
          <w:tcPr>
            <w:tcW w:w="6355" w:type="dxa"/>
            <w:vAlign w:val="center"/>
          </w:tcPr>
          <w:p w14:paraId="50975912" w14:textId="43156160" w:rsidR="004A5E63" w:rsidRDefault="000B4888" w:rsidP="002A532D">
            <w:pPr>
              <w:spacing w:before="40" w:after="40"/>
              <w:rPr>
                <w:rFonts w:ascii="Century Gothic" w:hAnsi="Century Gothic"/>
                <w:sz w:val="20"/>
                <w:szCs w:val="20"/>
                <w:lang w:val="en-GB"/>
              </w:rPr>
            </w:pPr>
            <w:r>
              <w:rPr>
                <w:rFonts w:ascii="Century Gothic" w:hAnsi="Century Gothic"/>
                <w:sz w:val="20"/>
                <w:szCs w:val="20"/>
                <w:lang w:val="en-GB"/>
              </w:rPr>
              <w:t>D</w:t>
            </w:r>
            <w:r w:rsidR="004F27B3">
              <w:rPr>
                <w:rFonts w:ascii="Century Gothic" w:hAnsi="Century Gothic"/>
                <w:sz w:val="20"/>
                <w:szCs w:val="20"/>
                <w:lang w:val="en-GB"/>
              </w:rPr>
              <w:t>o the procurement documents</w:t>
            </w:r>
            <w:r>
              <w:rPr>
                <w:rFonts w:ascii="Century Gothic" w:hAnsi="Century Gothic"/>
                <w:sz w:val="20"/>
                <w:szCs w:val="20"/>
                <w:lang w:val="en-GB"/>
              </w:rPr>
              <w:t xml:space="preserve"> request a declaration on honour signed and dates</w:t>
            </w:r>
            <w:r w:rsidR="00723D87">
              <w:rPr>
                <w:rFonts w:ascii="Century Gothic" w:hAnsi="Century Gothic"/>
                <w:sz w:val="20"/>
                <w:szCs w:val="20"/>
                <w:lang w:val="en-GB"/>
              </w:rPr>
              <w:t>, by which the tenderer declares and evidences the absence of an exclusion situation in accordance with Article 137 of the Financial Regulation?</w:t>
            </w:r>
          </w:p>
        </w:tc>
        <w:tc>
          <w:tcPr>
            <w:tcW w:w="1545" w:type="dxa"/>
            <w:vAlign w:val="center"/>
          </w:tcPr>
          <w:p w14:paraId="5940F921" w14:textId="77777777" w:rsidR="004A5E63" w:rsidRPr="00B60873" w:rsidRDefault="004A5E63" w:rsidP="002A532D">
            <w:pPr>
              <w:spacing w:before="40" w:after="40"/>
              <w:jc w:val="center"/>
              <w:rPr>
                <w:rFonts w:ascii="Century Gothic" w:hAnsi="Century Gothic"/>
                <w:sz w:val="20"/>
                <w:szCs w:val="20"/>
                <w:lang w:val="en-GB"/>
              </w:rPr>
            </w:pPr>
          </w:p>
        </w:tc>
        <w:tc>
          <w:tcPr>
            <w:tcW w:w="6035" w:type="dxa"/>
            <w:vAlign w:val="center"/>
          </w:tcPr>
          <w:p w14:paraId="2CA24EEA" w14:textId="77777777" w:rsidR="004A5E63" w:rsidRPr="00B60873" w:rsidRDefault="004A5E63" w:rsidP="002A532D">
            <w:pPr>
              <w:spacing w:before="40" w:after="40"/>
              <w:rPr>
                <w:rFonts w:ascii="Century Gothic" w:hAnsi="Century Gothic"/>
                <w:sz w:val="20"/>
                <w:szCs w:val="20"/>
                <w:lang w:val="en-GB"/>
              </w:rPr>
            </w:pPr>
          </w:p>
        </w:tc>
      </w:tr>
      <w:tr w:rsidR="007E6133" w14:paraId="3EA1C32C" w14:textId="77777777" w:rsidTr="0008734E">
        <w:tc>
          <w:tcPr>
            <w:tcW w:w="739" w:type="dxa"/>
            <w:vMerge w:val="restart"/>
            <w:vAlign w:val="center"/>
          </w:tcPr>
          <w:p w14:paraId="6CB9A396" w14:textId="09EAEEE5" w:rsidR="007E6133" w:rsidRDefault="007E6133" w:rsidP="002A532D">
            <w:pPr>
              <w:spacing w:before="40" w:after="40"/>
              <w:jc w:val="center"/>
              <w:rPr>
                <w:rFonts w:ascii="Century Gothic" w:hAnsi="Century Gothic"/>
                <w:sz w:val="20"/>
                <w:szCs w:val="20"/>
                <w:lang w:val="en-GB"/>
              </w:rPr>
            </w:pPr>
            <w:r>
              <w:rPr>
                <w:rFonts w:ascii="Century Gothic" w:hAnsi="Century Gothic"/>
                <w:sz w:val="20"/>
                <w:szCs w:val="20"/>
                <w:lang w:val="en-GB"/>
              </w:rPr>
              <w:t>B</w:t>
            </w:r>
          </w:p>
        </w:tc>
        <w:tc>
          <w:tcPr>
            <w:tcW w:w="6355" w:type="dxa"/>
            <w:vAlign w:val="center"/>
          </w:tcPr>
          <w:p w14:paraId="28C593CD" w14:textId="16065B26" w:rsidR="007E6133" w:rsidRDefault="007E6133" w:rsidP="002A532D">
            <w:pPr>
              <w:spacing w:before="40" w:after="40"/>
              <w:rPr>
                <w:rFonts w:ascii="Century Gothic" w:hAnsi="Century Gothic"/>
                <w:sz w:val="20"/>
                <w:szCs w:val="20"/>
                <w:lang w:val="en-GB"/>
              </w:rPr>
            </w:pPr>
            <w:r>
              <w:rPr>
                <w:rFonts w:ascii="Century Gothic" w:hAnsi="Century Gothic"/>
                <w:sz w:val="20"/>
                <w:szCs w:val="20"/>
                <w:lang w:val="en-GB"/>
              </w:rPr>
              <w:t>Do the procurement documents include the selection criteria, the minimum levels of capacity and the evidence to prove that capacity?</w:t>
            </w:r>
          </w:p>
        </w:tc>
        <w:tc>
          <w:tcPr>
            <w:tcW w:w="1545" w:type="dxa"/>
            <w:vAlign w:val="center"/>
          </w:tcPr>
          <w:p w14:paraId="3EC3DEF0" w14:textId="77777777" w:rsidR="007E6133" w:rsidRPr="00B60873" w:rsidRDefault="007E6133" w:rsidP="002A532D">
            <w:pPr>
              <w:spacing w:before="40" w:after="40"/>
              <w:jc w:val="center"/>
              <w:rPr>
                <w:rFonts w:ascii="Century Gothic" w:hAnsi="Century Gothic"/>
                <w:sz w:val="20"/>
                <w:szCs w:val="20"/>
                <w:lang w:val="en-GB"/>
              </w:rPr>
            </w:pPr>
          </w:p>
        </w:tc>
        <w:tc>
          <w:tcPr>
            <w:tcW w:w="6035" w:type="dxa"/>
            <w:vAlign w:val="center"/>
          </w:tcPr>
          <w:p w14:paraId="7B4C7141" w14:textId="77777777" w:rsidR="007E6133" w:rsidRPr="00B60873" w:rsidRDefault="007E6133" w:rsidP="002A532D">
            <w:pPr>
              <w:spacing w:before="40" w:after="40"/>
              <w:rPr>
                <w:rFonts w:ascii="Century Gothic" w:hAnsi="Century Gothic"/>
                <w:sz w:val="20"/>
                <w:szCs w:val="20"/>
                <w:lang w:val="en-GB"/>
              </w:rPr>
            </w:pPr>
          </w:p>
        </w:tc>
      </w:tr>
      <w:tr w:rsidR="007E6133" w14:paraId="573222FC" w14:textId="77777777" w:rsidTr="0008734E">
        <w:tc>
          <w:tcPr>
            <w:tcW w:w="739" w:type="dxa"/>
            <w:vMerge/>
            <w:vAlign w:val="center"/>
          </w:tcPr>
          <w:p w14:paraId="71553255" w14:textId="77777777" w:rsidR="007E6133" w:rsidRDefault="007E6133" w:rsidP="002A532D">
            <w:pPr>
              <w:spacing w:before="40" w:after="40"/>
              <w:jc w:val="center"/>
              <w:rPr>
                <w:rFonts w:ascii="Century Gothic" w:hAnsi="Century Gothic"/>
                <w:sz w:val="20"/>
                <w:szCs w:val="20"/>
                <w:lang w:val="en-GB"/>
              </w:rPr>
            </w:pPr>
          </w:p>
        </w:tc>
        <w:tc>
          <w:tcPr>
            <w:tcW w:w="6355" w:type="dxa"/>
            <w:vAlign w:val="center"/>
          </w:tcPr>
          <w:p w14:paraId="6C78CA4E" w14:textId="7254511F" w:rsidR="007E6133" w:rsidRDefault="007E6133" w:rsidP="002A532D">
            <w:pPr>
              <w:spacing w:before="40" w:after="40"/>
              <w:rPr>
                <w:rFonts w:ascii="Century Gothic" w:hAnsi="Century Gothic"/>
                <w:sz w:val="20"/>
                <w:szCs w:val="20"/>
                <w:lang w:val="en-GB"/>
              </w:rPr>
            </w:pPr>
            <w:r>
              <w:rPr>
                <w:rFonts w:ascii="Century Gothic" w:hAnsi="Century Gothic"/>
                <w:sz w:val="20"/>
                <w:szCs w:val="20"/>
                <w:lang w:val="en-GB"/>
              </w:rPr>
              <w:t>Are the above-mentioned requirements proportionate to the subject matter of the contract?</w:t>
            </w:r>
          </w:p>
        </w:tc>
        <w:tc>
          <w:tcPr>
            <w:tcW w:w="1545" w:type="dxa"/>
            <w:vAlign w:val="center"/>
          </w:tcPr>
          <w:p w14:paraId="70F61409" w14:textId="77777777" w:rsidR="007E6133" w:rsidRPr="00B60873" w:rsidRDefault="007E6133" w:rsidP="002A532D">
            <w:pPr>
              <w:spacing w:before="40" w:after="40"/>
              <w:jc w:val="center"/>
              <w:rPr>
                <w:rFonts w:ascii="Century Gothic" w:hAnsi="Century Gothic"/>
                <w:sz w:val="20"/>
                <w:szCs w:val="20"/>
                <w:lang w:val="en-GB"/>
              </w:rPr>
            </w:pPr>
          </w:p>
        </w:tc>
        <w:tc>
          <w:tcPr>
            <w:tcW w:w="6035" w:type="dxa"/>
            <w:vAlign w:val="center"/>
          </w:tcPr>
          <w:p w14:paraId="2B6B874B" w14:textId="77777777" w:rsidR="007E6133" w:rsidRPr="00B60873" w:rsidRDefault="007E6133" w:rsidP="002A532D">
            <w:pPr>
              <w:spacing w:before="40" w:after="40"/>
              <w:rPr>
                <w:rFonts w:ascii="Century Gothic" w:hAnsi="Century Gothic"/>
                <w:sz w:val="20"/>
                <w:szCs w:val="20"/>
                <w:lang w:val="en-GB"/>
              </w:rPr>
            </w:pPr>
          </w:p>
        </w:tc>
      </w:tr>
      <w:tr w:rsidR="007E6133" w14:paraId="36B8C43D" w14:textId="77777777" w:rsidTr="0008734E">
        <w:tc>
          <w:tcPr>
            <w:tcW w:w="739" w:type="dxa"/>
            <w:vAlign w:val="center"/>
          </w:tcPr>
          <w:p w14:paraId="5F3BCF45" w14:textId="7B48C726" w:rsidR="007E6133" w:rsidRDefault="004751EE" w:rsidP="002A532D">
            <w:pPr>
              <w:spacing w:before="40" w:after="40"/>
              <w:jc w:val="center"/>
              <w:rPr>
                <w:rFonts w:ascii="Century Gothic" w:hAnsi="Century Gothic"/>
                <w:sz w:val="20"/>
                <w:szCs w:val="20"/>
                <w:lang w:val="en-GB"/>
              </w:rPr>
            </w:pPr>
            <w:r>
              <w:rPr>
                <w:rFonts w:ascii="Century Gothic" w:hAnsi="Century Gothic"/>
                <w:sz w:val="20"/>
                <w:szCs w:val="20"/>
                <w:lang w:val="en-GB"/>
              </w:rPr>
              <w:t>C</w:t>
            </w:r>
          </w:p>
        </w:tc>
        <w:tc>
          <w:tcPr>
            <w:tcW w:w="6355" w:type="dxa"/>
            <w:vAlign w:val="center"/>
          </w:tcPr>
          <w:p w14:paraId="148B719F" w14:textId="43CE51CA" w:rsidR="007E6133" w:rsidRPr="00221DD4" w:rsidRDefault="00221DD4" w:rsidP="002A532D">
            <w:pPr>
              <w:spacing w:before="40" w:after="40"/>
              <w:rPr>
                <w:rFonts w:ascii="Century Gothic" w:hAnsi="Century Gothic"/>
                <w:sz w:val="20"/>
                <w:szCs w:val="20"/>
                <w:lang w:val="en-US"/>
              </w:rPr>
            </w:pPr>
            <w:r w:rsidRPr="00221DD4">
              <w:rPr>
                <w:rFonts w:ascii="Century Gothic" w:hAnsi="Century Gothic"/>
                <w:sz w:val="20"/>
                <w:szCs w:val="20"/>
                <w:lang w:val="en-US"/>
              </w:rPr>
              <w:t>Do the procurement documents request a declaration on honour s</w:t>
            </w:r>
            <w:r>
              <w:rPr>
                <w:rFonts w:ascii="Century Gothic" w:hAnsi="Century Gothic"/>
                <w:sz w:val="20"/>
                <w:szCs w:val="20"/>
                <w:lang w:val="en-US"/>
              </w:rPr>
              <w:t>tating that the tenderer fulfils the selection c</w:t>
            </w:r>
            <w:r w:rsidR="006B54B4">
              <w:rPr>
                <w:rFonts w:ascii="Century Gothic" w:hAnsi="Century Gothic"/>
                <w:sz w:val="20"/>
                <w:szCs w:val="20"/>
                <w:lang w:val="en-US"/>
              </w:rPr>
              <w:t>riteria?</w:t>
            </w:r>
          </w:p>
        </w:tc>
        <w:tc>
          <w:tcPr>
            <w:tcW w:w="1545" w:type="dxa"/>
            <w:vAlign w:val="center"/>
          </w:tcPr>
          <w:p w14:paraId="44929549" w14:textId="77777777" w:rsidR="007E6133" w:rsidRPr="00221DD4" w:rsidRDefault="007E6133" w:rsidP="002A532D">
            <w:pPr>
              <w:spacing w:before="40" w:after="40"/>
              <w:jc w:val="center"/>
              <w:rPr>
                <w:rFonts w:ascii="Century Gothic" w:hAnsi="Century Gothic"/>
                <w:sz w:val="20"/>
                <w:szCs w:val="20"/>
                <w:lang w:val="en-US"/>
              </w:rPr>
            </w:pPr>
          </w:p>
        </w:tc>
        <w:tc>
          <w:tcPr>
            <w:tcW w:w="6035" w:type="dxa"/>
            <w:vAlign w:val="center"/>
          </w:tcPr>
          <w:p w14:paraId="4675F805" w14:textId="77777777" w:rsidR="007E6133" w:rsidRPr="00221DD4" w:rsidRDefault="007E6133" w:rsidP="002A532D">
            <w:pPr>
              <w:spacing w:before="40" w:after="40"/>
              <w:rPr>
                <w:rFonts w:ascii="Century Gothic" w:hAnsi="Century Gothic"/>
                <w:sz w:val="20"/>
                <w:szCs w:val="20"/>
                <w:lang w:val="en-US"/>
              </w:rPr>
            </w:pPr>
          </w:p>
        </w:tc>
      </w:tr>
      <w:tr w:rsidR="00BB4806" w14:paraId="376265EA" w14:textId="77777777" w:rsidTr="0008734E">
        <w:tc>
          <w:tcPr>
            <w:tcW w:w="739" w:type="dxa"/>
            <w:vMerge w:val="restart"/>
            <w:vAlign w:val="center"/>
          </w:tcPr>
          <w:p w14:paraId="61D93CE8" w14:textId="2532D588" w:rsidR="00BB4806" w:rsidRDefault="00BB4806" w:rsidP="002A532D">
            <w:pPr>
              <w:spacing w:before="40" w:after="40"/>
              <w:jc w:val="center"/>
              <w:rPr>
                <w:rFonts w:ascii="Century Gothic" w:hAnsi="Century Gothic"/>
                <w:sz w:val="20"/>
                <w:szCs w:val="20"/>
                <w:lang w:val="en-GB"/>
              </w:rPr>
            </w:pPr>
            <w:r>
              <w:rPr>
                <w:rFonts w:ascii="Century Gothic" w:hAnsi="Century Gothic"/>
                <w:sz w:val="20"/>
                <w:szCs w:val="20"/>
                <w:lang w:val="en-GB"/>
              </w:rPr>
              <w:t>D</w:t>
            </w:r>
          </w:p>
        </w:tc>
        <w:tc>
          <w:tcPr>
            <w:tcW w:w="6355" w:type="dxa"/>
            <w:vAlign w:val="center"/>
          </w:tcPr>
          <w:p w14:paraId="66028D7C" w14:textId="6C898C0B" w:rsidR="00BB4806" w:rsidRPr="00221DD4" w:rsidRDefault="00BB4806" w:rsidP="002A532D">
            <w:pPr>
              <w:spacing w:before="40" w:after="40"/>
              <w:rPr>
                <w:rFonts w:ascii="Century Gothic" w:hAnsi="Century Gothic"/>
                <w:sz w:val="20"/>
                <w:szCs w:val="20"/>
                <w:lang w:val="en-US"/>
              </w:rPr>
            </w:pPr>
            <w:r>
              <w:rPr>
                <w:rFonts w:ascii="Century Gothic" w:hAnsi="Century Gothic"/>
                <w:sz w:val="20"/>
                <w:szCs w:val="20"/>
                <w:lang w:val="en-US"/>
              </w:rPr>
              <w:t xml:space="preserve">To ensure that the economic operators possess the necessary economic and financial capacity, does the beneficiary require </w:t>
            </w:r>
            <w:r w:rsidRPr="0051283D">
              <w:rPr>
                <w:rFonts w:ascii="Century Gothic" w:hAnsi="Century Gothic"/>
                <w:sz w:val="20"/>
                <w:szCs w:val="20"/>
                <w:lang w:val="en-US"/>
              </w:rPr>
              <w:t>a certain minimum yearly turnover, including a certain minimum turnover in the area covered by the contract</w:t>
            </w:r>
            <w:r>
              <w:rPr>
                <w:rFonts w:ascii="Century Gothic" w:hAnsi="Century Gothic"/>
                <w:sz w:val="20"/>
                <w:szCs w:val="20"/>
                <w:lang w:val="en-US"/>
              </w:rPr>
              <w:t xml:space="preserve">; </w:t>
            </w:r>
            <w:r w:rsidRPr="00792233">
              <w:rPr>
                <w:rFonts w:ascii="Century Gothic" w:hAnsi="Century Gothic"/>
                <w:sz w:val="20"/>
                <w:szCs w:val="20"/>
                <w:lang w:val="en-US"/>
              </w:rPr>
              <w:t>information on their annual accounts showing ratios between assets and liability</w:t>
            </w:r>
            <w:r>
              <w:rPr>
                <w:rFonts w:ascii="Century Gothic" w:hAnsi="Century Gothic"/>
                <w:sz w:val="20"/>
                <w:szCs w:val="20"/>
                <w:lang w:val="en-US"/>
              </w:rPr>
              <w:t xml:space="preserve"> and/or </w:t>
            </w:r>
            <w:r w:rsidRPr="008A7ACD">
              <w:rPr>
                <w:rFonts w:ascii="Century Gothic" w:hAnsi="Century Gothic"/>
                <w:sz w:val="20"/>
                <w:szCs w:val="20"/>
                <w:lang w:val="en-US"/>
              </w:rPr>
              <w:t>an appropriate level of professional risk indemnity insurance</w:t>
            </w:r>
            <w:r>
              <w:rPr>
                <w:rFonts w:ascii="Century Gothic" w:hAnsi="Century Gothic"/>
                <w:sz w:val="20"/>
                <w:szCs w:val="20"/>
                <w:lang w:val="en-US"/>
              </w:rPr>
              <w:t>?</w:t>
            </w:r>
          </w:p>
        </w:tc>
        <w:tc>
          <w:tcPr>
            <w:tcW w:w="1545" w:type="dxa"/>
            <w:vAlign w:val="center"/>
          </w:tcPr>
          <w:p w14:paraId="0AFABBE5" w14:textId="77777777" w:rsidR="00BB4806" w:rsidRPr="00221DD4" w:rsidRDefault="00BB4806" w:rsidP="002A532D">
            <w:pPr>
              <w:spacing w:before="40" w:after="40"/>
              <w:jc w:val="center"/>
              <w:rPr>
                <w:rFonts w:ascii="Century Gothic" w:hAnsi="Century Gothic"/>
                <w:sz w:val="20"/>
                <w:szCs w:val="20"/>
                <w:lang w:val="en-US"/>
              </w:rPr>
            </w:pPr>
          </w:p>
        </w:tc>
        <w:tc>
          <w:tcPr>
            <w:tcW w:w="6035" w:type="dxa"/>
            <w:vAlign w:val="center"/>
          </w:tcPr>
          <w:p w14:paraId="5006FE9B" w14:textId="77777777" w:rsidR="00BB4806" w:rsidRPr="00221DD4" w:rsidRDefault="00BB4806" w:rsidP="002A532D">
            <w:pPr>
              <w:spacing w:before="40" w:after="40"/>
              <w:rPr>
                <w:rFonts w:ascii="Century Gothic" w:hAnsi="Century Gothic"/>
                <w:sz w:val="20"/>
                <w:szCs w:val="20"/>
                <w:lang w:val="en-US"/>
              </w:rPr>
            </w:pPr>
          </w:p>
        </w:tc>
      </w:tr>
      <w:tr w:rsidR="00BB4806" w14:paraId="55076C03" w14:textId="77777777" w:rsidTr="0008734E">
        <w:tc>
          <w:tcPr>
            <w:tcW w:w="739" w:type="dxa"/>
            <w:vMerge/>
            <w:vAlign w:val="center"/>
          </w:tcPr>
          <w:p w14:paraId="3EF46D1A" w14:textId="77777777" w:rsidR="00BB4806" w:rsidRDefault="00BB4806" w:rsidP="002A532D">
            <w:pPr>
              <w:spacing w:before="40" w:after="40"/>
              <w:jc w:val="center"/>
              <w:rPr>
                <w:rFonts w:ascii="Century Gothic" w:hAnsi="Century Gothic"/>
                <w:sz w:val="20"/>
                <w:szCs w:val="20"/>
                <w:lang w:val="en-GB"/>
              </w:rPr>
            </w:pPr>
          </w:p>
        </w:tc>
        <w:tc>
          <w:tcPr>
            <w:tcW w:w="6355" w:type="dxa"/>
            <w:vAlign w:val="center"/>
          </w:tcPr>
          <w:p w14:paraId="420A57E9" w14:textId="17F7FB1F" w:rsidR="00BB4806" w:rsidRDefault="00BB4806" w:rsidP="002A532D">
            <w:pPr>
              <w:spacing w:before="40" w:after="40"/>
              <w:rPr>
                <w:rFonts w:ascii="Century Gothic" w:hAnsi="Century Gothic"/>
                <w:sz w:val="20"/>
                <w:szCs w:val="20"/>
                <w:lang w:val="en-US"/>
              </w:rPr>
            </w:pPr>
            <w:r>
              <w:rPr>
                <w:rFonts w:ascii="Century Gothic" w:hAnsi="Century Gothic"/>
                <w:sz w:val="20"/>
                <w:szCs w:val="20"/>
                <w:lang w:val="en-US"/>
              </w:rPr>
              <w:t xml:space="preserve">Does </w:t>
            </w:r>
            <w:r w:rsidRPr="00681BBB">
              <w:rPr>
                <w:rFonts w:ascii="Century Gothic" w:hAnsi="Century Gothic"/>
                <w:sz w:val="20"/>
                <w:szCs w:val="20"/>
                <w:lang w:val="en-US"/>
              </w:rPr>
              <w:t>the minimum yearly turnover exceed two times the estimated annual contract value</w:t>
            </w:r>
            <w:r>
              <w:rPr>
                <w:rFonts w:ascii="Century Gothic" w:hAnsi="Century Gothic"/>
                <w:sz w:val="20"/>
                <w:szCs w:val="20"/>
                <w:lang w:val="en-US"/>
              </w:rPr>
              <w:t>?</w:t>
            </w:r>
          </w:p>
        </w:tc>
        <w:tc>
          <w:tcPr>
            <w:tcW w:w="1545" w:type="dxa"/>
            <w:vAlign w:val="center"/>
          </w:tcPr>
          <w:p w14:paraId="21DB5AD7" w14:textId="77777777" w:rsidR="00BB4806" w:rsidRPr="00221DD4" w:rsidRDefault="00BB4806" w:rsidP="002A532D">
            <w:pPr>
              <w:spacing w:before="40" w:after="40"/>
              <w:jc w:val="center"/>
              <w:rPr>
                <w:rFonts w:ascii="Century Gothic" w:hAnsi="Century Gothic"/>
                <w:sz w:val="20"/>
                <w:szCs w:val="20"/>
                <w:lang w:val="en-US"/>
              </w:rPr>
            </w:pPr>
          </w:p>
        </w:tc>
        <w:tc>
          <w:tcPr>
            <w:tcW w:w="6035" w:type="dxa"/>
            <w:vAlign w:val="center"/>
          </w:tcPr>
          <w:p w14:paraId="7738B1BC" w14:textId="77777777" w:rsidR="00BB4806" w:rsidRPr="00221DD4" w:rsidRDefault="00BB4806" w:rsidP="002A532D">
            <w:pPr>
              <w:spacing w:before="40" w:after="40"/>
              <w:rPr>
                <w:rFonts w:ascii="Century Gothic" w:hAnsi="Century Gothic"/>
                <w:sz w:val="20"/>
                <w:szCs w:val="20"/>
                <w:lang w:val="en-US"/>
              </w:rPr>
            </w:pPr>
          </w:p>
        </w:tc>
      </w:tr>
      <w:tr w:rsidR="00BB4806" w14:paraId="61B8BC4D" w14:textId="77777777" w:rsidTr="0008734E">
        <w:tc>
          <w:tcPr>
            <w:tcW w:w="739" w:type="dxa"/>
            <w:vMerge/>
            <w:vAlign w:val="center"/>
          </w:tcPr>
          <w:p w14:paraId="3905E178" w14:textId="77777777" w:rsidR="00BB4806" w:rsidRDefault="00BB4806" w:rsidP="002A532D">
            <w:pPr>
              <w:spacing w:before="40" w:after="40"/>
              <w:jc w:val="center"/>
              <w:rPr>
                <w:rFonts w:ascii="Century Gothic" w:hAnsi="Century Gothic"/>
                <w:sz w:val="20"/>
                <w:szCs w:val="20"/>
                <w:lang w:val="en-GB"/>
              </w:rPr>
            </w:pPr>
          </w:p>
        </w:tc>
        <w:tc>
          <w:tcPr>
            <w:tcW w:w="6355" w:type="dxa"/>
            <w:vAlign w:val="center"/>
          </w:tcPr>
          <w:p w14:paraId="31A78B3E" w14:textId="159093B4" w:rsidR="00BB4806" w:rsidRDefault="00BB4806" w:rsidP="002A532D">
            <w:pPr>
              <w:spacing w:before="40" w:after="40"/>
              <w:rPr>
                <w:rFonts w:ascii="Century Gothic" w:hAnsi="Century Gothic"/>
                <w:sz w:val="20"/>
                <w:szCs w:val="20"/>
                <w:lang w:val="en-US"/>
              </w:rPr>
            </w:pPr>
            <w:r>
              <w:rPr>
                <w:rFonts w:ascii="Century Gothic" w:hAnsi="Century Gothic"/>
                <w:sz w:val="20"/>
                <w:szCs w:val="20"/>
                <w:lang w:val="en-US"/>
              </w:rPr>
              <w:t>If yes, is it duly justified linked to the nature of the purchase and explained in the procurement documents?</w:t>
            </w:r>
          </w:p>
        </w:tc>
        <w:tc>
          <w:tcPr>
            <w:tcW w:w="1545" w:type="dxa"/>
            <w:vAlign w:val="center"/>
          </w:tcPr>
          <w:p w14:paraId="03958A6A" w14:textId="77777777" w:rsidR="00BB4806" w:rsidRPr="00221DD4" w:rsidRDefault="00BB4806" w:rsidP="002A532D">
            <w:pPr>
              <w:spacing w:before="40" w:after="40"/>
              <w:jc w:val="center"/>
              <w:rPr>
                <w:rFonts w:ascii="Century Gothic" w:hAnsi="Century Gothic"/>
                <w:sz w:val="20"/>
                <w:szCs w:val="20"/>
                <w:lang w:val="en-US"/>
              </w:rPr>
            </w:pPr>
          </w:p>
        </w:tc>
        <w:tc>
          <w:tcPr>
            <w:tcW w:w="6035" w:type="dxa"/>
            <w:vAlign w:val="center"/>
          </w:tcPr>
          <w:p w14:paraId="1AEBC386" w14:textId="77777777" w:rsidR="00BB4806" w:rsidRPr="00221DD4" w:rsidRDefault="00BB4806" w:rsidP="002A532D">
            <w:pPr>
              <w:spacing w:before="40" w:after="40"/>
              <w:rPr>
                <w:rFonts w:ascii="Century Gothic" w:hAnsi="Century Gothic"/>
                <w:sz w:val="20"/>
                <w:szCs w:val="20"/>
                <w:lang w:val="en-US"/>
              </w:rPr>
            </w:pPr>
          </w:p>
        </w:tc>
      </w:tr>
      <w:tr w:rsidR="00BB4806" w14:paraId="1A668971" w14:textId="77777777" w:rsidTr="0008734E">
        <w:tc>
          <w:tcPr>
            <w:tcW w:w="739" w:type="dxa"/>
            <w:vMerge/>
            <w:vAlign w:val="center"/>
          </w:tcPr>
          <w:p w14:paraId="7AAE5392" w14:textId="77777777" w:rsidR="00BB4806" w:rsidRDefault="00BB4806" w:rsidP="002A532D">
            <w:pPr>
              <w:spacing w:before="40" w:after="40"/>
              <w:jc w:val="center"/>
              <w:rPr>
                <w:rFonts w:ascii="Century Gothic" w:hAnsi="Century Gothic"/>
                <w:sz w:val="20"/>
                <w:szCs w:val="20"/>
                <w:lang w:val="en-GB"/>
              </w:rPr>
            </w:pPr>
          </w:p>
        </w:tc>
        <w:tc>
          <w:tcPr>
            <w:tcW w:w="6355" w:type="dxa"/>
            <w:vAlign w:val="center"/>
          </w:tcPr>
          <w:p w14:paraId="0CC8FE21" w14:textId="7131CE20" w:rsidR="00BB4806" w:rsidRDefault="00BB4806" w:rsidP="002A532D">
            <w:pPr>
              <w:spacing w:before="40" w:after="40"/>
              <w:rPr>
                <w:rFonts w:ascii="Century Gothic" w:hAnsi="Century Gothic"/>
                <w:sz w:val="20"/>
                <w:szCs w:val="20"/>
                <w:lang w:val="en-US"/>
              </w:rPr>
            </w:pPr>
            <w:r>
              <w:rPr>
                <w:rFonts w:ascii="Century Gothic" w:hAnsi="Century Gothic"/>
                <w:sz w:val="20"/>
                <w:szCs w:val="20"/>
                <w:lang w:val="en-US"/>
              </w:rPr>
              <w:t>If ratios between assets and liability are required, are the methods and criteria for such rations explained in the procurement documents?</w:t>
            </w:r>
          </w:p>
        </w:tc>
        <w:tc>
          <w:tcPr>
            <w:tcW w:w="1545" w:type="dxa"/>
            <w:vAlign w:val="center"/>
          </w:tcPr>
          <w:p w14:paraId="15C9F5A8" w14:textId="77777777" w:rsidR="00BB4806" w:rsidRPr="00221DD4" w:rsidRDefault="00BB4806" w:rsidP="002A532D">
            <w:pPr>
              <w:spacing w:before="40" w:after="40"/>
              <w:jc w:val="center"/>
              <w:rPr>
                <w:rFonts w:ascii="Century Gothic" w:hAnsi="Century Gothic"/>
                <w:sz w:val="20"/>
                <w:szCs w:val="20"/>
                <w:lang w:val="en-US"/>
              </w:rPr>
            </w:pPr>
          </w:p>
        </w:tc>
        <w:tc>
          <w:tcPr>
            <w:tcW w:w="6035" w:type="dxa"/>
            <w:vAlign w:val="center"/>
          </w:tcPr>
          <w:p w14:paraId="7FE1F44F" w14:textId="77777777" w:rsidR="00BB4806" w:rsidRPr="00221DD4" w:rsidRDefault="00BB4806" w:rsidP="002A532D">
            <w:pPr>
              <w:spacing w:before="40" w:after="40"/>
              <w:rPr>
                <w:rFonts w:ascii="Century Gothic" w:hAnsi="Century Gothic"/>
                <w:sz w:val="20"/>
                <w:szCs w:val="20"/>
                <w:lang w:val="en-US"/>
              </w:rPr>
            </w:pPr>
          </w:p>
        </w:tc>
      </w:tr>
      <w:tr w:rsidR="00BB4806" w14:paraId="0964845E" w14:textId="77777777" w:rsidTr="0008734E">
        <w:tc>
          <w:tcPr>
            <w:tcW w:w="739" w:type="dxa"/>
            <w:vMerge/>
            <w:vAlign w:val="center"/>
          </w:tcPr>
          <w:p w14:paraId="38F8DCEA" w14:textId="77777777" w:rsidR="00BB4806" w:rsidRDefault="00BB4806" w:rsidP="002A532D">
            <w:pPr>
              <w:spacing w:before="40" w:after="40"/>
              <w:jc w:val="center"/>
              <w:rPr>
                <w:rFonts w:ascii="Century Gothic" w:hAnsi="Century Gothic"/>
                <w:sz w:val="20"/>
                <w:szCs w:val="20"/>
                <w:lang w:val="en-GB"/>
              </w:rPr>
            </w:pPr>
          </w:p>
        </w:tc>
        <w:tc>
          <w:tcPr>
            <w:tcW w:w="6355" w:type="dxa"/>
            <w:vAlign w:val="center"/>
          </w:tcPr>
          <w:p w14:paraId="3E3FC491" w14:textId="2C01936C" w:rsidR="00BB4806" w:rsidRPr="00274054" w:rsidRDefault="00BB4806" w:rsidP="000A3529">
            <w:pPr>
              <w:spacing w:before="40" w:after="40"/>
              <w:rPr>
                <w:rFonts w:ascii="Century Gothic" w:hAnsi="Century Gothic"/>
                <w:sz w:val="20"/>
                <w:szCs w:val="20"/>
                <w:lang w:val="en-US"/>
              </w:rPr>
            </w:pPr>
            <w:r w:rsidRPr="00274054">
              <w:rPr>
                <w:rFonts w:ascii="Century Gothic" w:hAnsi="Century Gothic"/>
                <w:sz w:val="20"/>
                <w:szCs w:val="20"/>
                <w:lang w:val="en-US"/>
              </w:rPr>
              <w:t>Do the procurement documents define th</w:t>
            </w:r>
            <w:r>
              <w:rPr>
                <w:rFonts w:ascii="Century Gothic" w:hAnsi="Century Gothic"/>
                <w:sz w:val="20"/>
                <w:szCs w:val="20"/>
                <w:lang w:val="en-US"/>
              </w:rPr>
              <w:t xml:space="preserve">e evidence to be provided by an economic operator to demonstrate its economic and financial capacity, in particular one or more of the following documents: </w:t>
            </w:r>
            <w:r w:rsidRPr="000D6D16">
              <w:rPr>
                <w:rFonts w:ascii="Century Gothic" w:hAnsi="Century Gothic"/>
                <w:sz w:val="20"/>
                <w:szCs w:val="20"/>
                <w:lang w:val="en-US"/>
              </w:rPr>
              <w:t>appropriate statements from banks or, where appropriate, evidence of relevant professional risk indemnity insurance</w:t>
            </w:r>
            <w:r>
              <w:rPr>
                <w:rFonts w:ascii="Century Gothic" w:hAnsi="Century Gothic"/>
                <w:sz w:val="20"/>
                <w:szCs w:val="20"/>
                <w:lang w:val="en-US"/>
              </w:rPr>
              <w:t xml:space="preserve">; </w:t>
            </w:r>
            <w:r w:rsidRPr="004B0F0E">
              <w:rPr>
                <w:rFonts w:ascii="Century Gothic" w:hAnsi="Century Gothic"/>
                <w:sz w:val="20"/>
                <w:szCs w:val="20"/>
                <w:lang w:val="en-US"/>
              </w:rPr>
              <w:t>financial statements or their extracts for a period equal to or less than the last three</w:t>
            </w:r>
            <w:r>
              <w:rPr>
                <w:rFonts w:ascii="Century Gothic" w:hAnsi="Century Gothic"/>
                <w:sz w:val="20"/>
                <w:szCs w:val="20"/>
                <w:lang w:val="en-US"/>
              </w:rPr>
              <w:t xml:space="preserve"> </w:t>
            </w:r>
            <w:r w:rsidRPr="000A3529">
              <w:rPr>
                <w:rFonts w:ascii="Century Gothic" w:hAnsi="Century Gothic"/>
                <w:sz w:val="20"/>
                <w:szCs w:val="20"/>
                <w:lang w:val="en-US"/>
              </w:rPr>
              <w:t>financial years for which accounts have been closed</w:t>
            </w:r>
            <w:r>
              <w:rPr>
                <w:rFonts w:ascii="Century Gothic" w:hAnsi="Century Gothic"/>
                <w:sz w:val="20"/>
                <w:szCs w:val="20"/>
                <w:lang w:val="en-US"/>
              </w:rPr>
              <w:t xml:space="preserve">; </w:t>
            </w:r>
            <w:r w:rsidRPr="000A3529">
              <w:rPr>
                <w:rFonts w:ascii="Century Gothic" w:hAnsi="Century Gothic"/>
                <w:sz w:val="20"/>
                <w:szCs w:val="20"/>
                <w:lang w:val="en-US"/>
              </w:rPr>
              <w:t>a statement of the economic operator’s overall turnover and, where appropriate, turnover in the area covered by the contract for a maximum of the last three financial years available</w:t>
            </w:r>
            <w:r>
              <w:rPr>
                <w:rFonts w:ascii="Century Gothic" w:hAnsi="Century Gothic"/>
                <w:sz w:val="20"/>
                <w:szCs w:val="20"/>
                <w:lang w:val="en-US"/>
              </w:rPr>
              <w:t>?</w:t>
            </w:r>
          </w:p>
        </w:tc>
        <w:tc>
          <w:tcPr>
            <w:tcW w:w="1545" w:type="dxa"/>
            <w:vAlign w:val="center"/>
          </w:tcPr>
          <w:p w14:paraId="2F64B410" w14:textId="77777777" w:rsidR="00BB4806" w:rsidRPr="00274054" w:rsidRDefault="00BB4806" w:rsidP="002A532D">
            <w:pPr>
              <w:spacing w:before="40" w:after="40"/>
              <w:jc w:val="center"/>
              <w:rPr>
                <w:rFonts w:ascii="Century Gothic" w:hAnsi="Century Gothic"/>
                <w:sz w:val="20"/>
                <w:szCs w:val="20"/>
                <w:lang w:val="en-US"/>
              </w:rPr>
            </w:pPr>
          </w:p>
        </w:tc>
        <w:tc>
          <w:tcPr>
            <w:tcW w:w="6035" w:type="dxa"/>
            <w:vAlign w:val="center"/>
          </w:tcPr>
          <w:p w14:paraId="455C84EE" w14:textId="77777777" w:rsidR="00BB4806" w:rsidRPr="00274054" w:rsidRDefault="00BB4806" w:rsidP="002A532D">
            <w:pPr>
              <w:spacing w:before="40" w:after="40"/>
              <w:rPr>
                <w:rFonts w:ascii="Century Gothic" w:hAnsi="Century Gothic"/>
                <w:sz w:val="20"/>
                <w:szCs w:val="20"/>
                <w:lang w:val="en-US"/>
              </w:rPr>
            </w:pPr>
          </w:p>
        </w:tc>
      </w:tr>
      <w:tr w:rsidR="000B47D4" w14:paraId="3DE4693F" w14:textId="77777777" w:rsidTr="008723CE">
        <w:tc>
          <w:tcPr>
            <w:tcW w:w="739" w:type="dxa"/>
            <w:vMerge w:val="restart"/>
            <w:vAlign w:val="center"/>
          </w:tcPr>
          <w:p w14:paraId="395D73D4" w14:textId="57AD1F01" w:rsidR="000B47D4" w:rsidRDefault="000B47D4" w:rsidP="002A532D">
            <w:pPr>
              <w:spacing w:before="40" w:after="40"/>
              <w:jc w:val="center"/>
              <w:rPr>
                <w:rFonts w:ascii="Century Gothic" w:hAnsi="Century Gothic"/>
                <w:sz w:val="20"/>
                <w:szCs w:val="20"/>
                <w:lang w:val="en-GB"/>
              </w:rPr>
            </w:pPr>
            <w:r>
              <w:rPr>
                <w:rFonts w:ascii="Century Gothic" w:hAnsi="Century Gothic"/>
                <w:sz w:val="20"/>
                <w:szCs w:val="20"/>
                <w:lang w:val="en-GB"/>
              </w:rPr>
              <w:t>E</w:t>
            </w:r>
          </w:p>
        </w:tc>
        <w:tc>
          <w:tcPr>
            <w:tcW w:w="13935" w:type="dxa"/>
            <w:gridSpan w:val="3"/>
            <w:shd w:val="clear" w:color="auto" w:fill="F2F2F2" w:themeFill="background1" w:themeFillShade="F2"/>
            <w:vAlign w:val="center"/>
          </w:tcPr>
          <w:p w14:paraId="74C17CFA" w14:textId="50F4EDDA" w:rsidR="000B47D4" w:rsidRPr="00274054" w:rsidRDefault="000B47D4" w:rsidP="002A532D">
            <w:pPr>
              <w:spacing w:before="40" w:after="40"/>
              <w:rPr>
                <w:rFonts w:ascii="Century Gothic" w:hAnsi="Century Gothic"/>
                <w:sz w:val="20"/>
                <w:szCs w:val="20"/>
                <w:lang w:val="en-US"/>
              </w:rPr>
            </w:pPr>
            <w:r w:rsidRPr="00C76A33">
              <w:rPr>
                <w:rFonts w:ascii="Century Gothic" w:hAnsi="Century Gothic"/>
                <w:sz w:val="20"/>
                <w:szCs w:val="20"/>
                <w:lang w:val="en-US"/>
              </w:rPr>
              <w:t>Do the procurement documents define the evidence to be provided by an economic operator to demonstrate its</w:t>
            </w:r>
            <w:r>
              <w:rPr>
                <w:rFonts w:ascii="Century Gothic" w:hAnsi="Century Gothic"/>
                <w:sz w:val="20"/>
                <w:szCs w:val="20"/>
                <w:lang w:val="en-US"/>
              </w:rPr>
              <w:t xml:space="preserve"> technical and professional capacity, </w:t>
            </w:r>
            <w:proofErr w:type="gramStart"/>
            <w:r>
              <w:rPr>
                <w:rFonts w:ascii="Century Gothic" w:hAnsi="Century Gothic"/>
                <w:sz w:val="20"/>
                <w:szCs w:val="20"/>
                <w:lang w:val="en-US"/>
              </w:rPr>
              <w:t>in particular one or more</w:t>
            </w:r>
            <w:proofErr w:type="gramEnd"/>
            <w:r>
              <w:rPr>
                <w:rFonts w:ascii="Century Gothic" w:hAnsi="Century Gothic"/>
                <w:sz w:val="20"/>
                <w:szCs w:val="20"/>
                <w:lang w:val="en-US"/>
              </w:rPr>
              <w:t xml:space="preserve"> of the following documents?</w:t>
            </w:r>
          </w:p>
        </w:tc>
      </w:tr>
      <w:tr w:rsidR="000B47D4" w14:paraId="0BEA8C2C" w14:textId="77777777" w:rsidTr="0008734E">
        <w:tc>
          <w:tcPr>
            <w:tcW w:w="739" w:type="dxa"/>
            <w:vMerge/>
            <w:vAlign w:val="center"/>
          </w:tcPr>
          <w:p w14:paraId="45FF215A" w14:textId="77777777" w:rsidR="000B47D4" w:rsidRDefault="000B47D4" w:rsidP="002A532D">
            <w:pPr>
              <w:spacing w:before="40" w:after="40"/>
              <w:jc w:val="center"/>
              <w:rPr>
                <w:rFonts w:ascii="Century Gothic" w:hAnsi="Century Gothic"/>
                <w:sz w:val="20"/>
                <w:szCs w:val="20"/>
                <w:lang w:val="en-GB"/>
              </w:rPr>
            </w:pPr>
          </w:p>
        </w:tc>
        <w:tc>
          <w:tcPr>
            <w:tcW w:w="6355" w:type="dxa"/>
            <w:vAlign w:val="center"/>
          </w:tcPr>
          <w:p w14:paraId="67AF5614" w14:textId="79AC6EB3" w:rsidR="000B47D4" w:rsidRPr="00C76A33" w:rsidRDefault="000B47D4" w:rsidP="000A3529">
            <w:pPr>
              <w:spacing w:before="40" w:after="40"/>
              <w:rPr>
                <w:rFonts w:ascii="Century Gothic" w:hAnsi="Century Gothic"/>
                <w:sz w:val="20"/>
                <w:szCs w:val="20"/>
                <w:lang w:val="en-US"/>
              </w:rPr>
            </w:pPr>
            <w:r w:rsidRPr="006671A3">
              <w:rPr>
                <w:rFonts w:ascii="Century Gothic" w:hAnsi="Century Gothic"/>
                <w:sz w:val="20"/>
                <w:szCs w:val="20"/>
                <w:lang w:val="en-US"/>
              </w:rPr>
              <w:t>for works, supplies requiring siting or installation operations or services, information on the educational and professional qualifications, skills, experience and expertise of the persons responsible for performance</w:t>
            </w:r>
            <w:r>
              <w:rPr>
                <w:rFonts w:ascii="Century Gothic" w:hAnsi="Century Gothic"/>
                <w:sz w:val="20"/>
                <w:szCs w:val="20"/>
                <w:lang w:val="en-US"/>
              </w:rPr>
              <w:t>.</w:t>
            </w:r>
          </w:p>
        </w:tc>
        <w:tc>
          <w:tcPr>
            <w:tcW w:w="1545" w:type="dxa"/>
            <w:vAlign w:val="center"/>
          </w:tcPr>
          <w:p w14:paraId="4C863C0B" w14:textId="77777777" w:rsidR="000B47D4" w:rsidRPr="00274054" w:rsidRDefault="000B47D4" w:rsidP="002A532D">
            <w:pPr>
              <w:spacing w:before="40" w:after="40"/>
              <w:jc w:val="center"/>
              <w:rPr>
                <w:rFonts w:ascii="Century Gothic" w:hAnsi="Century Gothic"/>
                <w:sz w:val="20"/>
                <w:szCs w:val="20"/>
                <w:lang w:val="en-US"/>
              </w:rPr>
            </w:pPr>
          </w:p>
        </w:tc>
        <w:tc>
          <w:tcPr>
            <w:tcW w:w="6035" w:type="dxa"/>
            <w:vAlign w:val="center"/>
          </w:tcPr>
          <w:p w14:paraId="54BA58B9" w14:textId="77777777" w:rsidR="000B47D4" w:rsidRPr="00274054" w:rsidRDefault="000B47D4" w:rsidP="002A532D">
            <w:pPr>
              <w:spacing w:before="40" w:after="40"/>
              <w:rPr>
                <w:rFonts w:ascii="Century Gothic" w:hAnsi="Century Gothic"/>
                <w:sz w:val="20"/>
                <w:szCs w:val="20"/>
                <w:lang w:val="en-US"/>
              </w:rPr>
            </w:pPr>
          </w:p>
        </w:tc>
      </w:tr>
      <w:tr w:rsidR="000B47D4" w14:paraId="7190C4E5" w14:textId="77777777" w:rsidTr="0008734E">
        <w:tc>
          <w:tcPr>
            <w:tcW w:w="739" w:type="dxa"/>
            <w:vMerge/>
            <w:vAlign w:val="center"/>
          </w:tcPr>
          <w:p w14:paraId="57F9F4CF" w14:textId="77777777" w:rsidR="000B47D4" w:rsidRDefault="000B47D4" w:rsidP="002A532D">
            <w:pPr>
              <w:spacing w:before="40" w:after="40"/>
              <w:jc w:val="center"/>
              <w:rPr>
                <w:rFonts w:ascii="Century Gothic" w:hAnsi="Century Gothic"/>
                <w:sz w:val="20"/>
                <w:szCs w:val="20"/>
                <w:lang w:val="en-GB"/>
              </w:rPr>
            </w:pPr>
          </w:p>
        </w:tc>
        <w:tc>
          <w:tcPr>
            <w:tcW w:w="6355" w:type="dxa"/>
            <w:vAlign w:val="center"/>
          </w:tcPr>
          <w:p w14:paraId="2B317AF3" w14:textId="5B47A02E" w:rsidR="000B47D4" w:rsidRPr="006671A3" w:rsidRDefault="00040A9F" w:rsidP="000A3529">
            <w:pPr>
              <w:spacing w:before="40" w:after="40"/>
              <w:rPr>
                <w:rFonts w:ascii="Century Gothic" w:hAnsi="Century Gothic"/>
                <w:sz w:val="20"/>
                <w:szCs w:val="20"/>
                <w:lang w:val="en-US"/>
              </w:rPr>
            </w:pPr>
            <w:r>
              <w:rPr>
                <w:rFonts w:ascii="Century Gothic" w:hAnsi="Century Gothic"/>
                <w:sz w:val="20"/>
                <w:szCs w:val="20"/>
                <w:lang w:val="en-US"/>
              </w:rPr>
              <w:t>a</w:t>
            </w:r>
            <w:r w:rsidR="000B47D4">
              <w:rPr>
                <w:rFonts w:ascii="Century Gothic" w:hAnsi="Century Gothic"/>
                <w:sz w:val="20"/>
                <w:szCs w:val="20"/>
                <w:lang w:val="en-US"/>
              </w:rPr>
              <w:t xml:space="preserve"> list of </w:t>
            </w:r>
            <w:r w:rsidR="000B47D4" w:rsidRPr="008D77F1">
              <w:rPr>
                <w:rFonts w:ascii="Century Gothic" w:hAnsi="Century Gothic"/>
                <w:sz w:val="20"/>
                <w:szCs w:val="20"/>
                <w:lang w:val="en-US"/>
              </w:rPr>
              <w:t>the principal services provided</w:t>
            </w:r>
            <w:r w:rsidR="000B47D4">
              <w:rPr>
                <w:rFonts w:ascii="Century Gothic" w:hAnsi="Century Gothic"/>
                <w:sz w:val="20"/>
                <w:szCs w:val="20"/>
                <w:lang w:val="en-US"/>
              </w:rPr>
              <w:t>,</w:t>
            </w:r>
            <w:r w:rsidR="000B47D4" w:rsidRPr="008D77F1">
              <w:rPr>
                <w:rFonts w:ascii="Century Gothic" w:hAnsi="Century Gothic"/>
                <w:sz w:val="20"/>
                <w:szCs w:val="20"/>
                <w:lang w:val="en-US"/>
              </w:rPr>
              <w:t xml:space="preserve"> and supplies delivered in the past three years, with the sums, dates and clients, public or private accompanied upon request by statements issued by the clients</w:t>
            </w:r>
            <w:r w:rsidR="000B47D4">
              <w:rPr>
                <w:rFonts w:ascii="Century Gothic" w:hAnsi="Century Gothic"/>
                <w:sz w:val="20"/>
                <w:szCs w:val="20"/>
                <w:lang w:val="en-US"/>
              </w:rPr>
              <w:t>.</w:t>
            </w:r>
          </w:p>
        </w:tc>
        <w:tc>
          <w:tcPr>
            <w:tcW w:w="1545" w:type="dxa"/>
            <w:vAlign w:val="center"/>
          </w:tcPr>
          <w:p w14:paraId="24467646" w14:textId="77777777" w:rsidR="000B47D4" w:rsidRPr="00274054" w:rsidRDefault="000B47D4" w:rsidP="002A532D">
            <w:pPr>
              <w:spacing w:before="40" w:after="40"/>
              <w:jc w:val="center"/>
              <w:rPr>
                <w:rFonts w:ascii="Century Gothic" w:hAnsi="Century Gothic"/>
                <w:sz w:val="20"/>
                <w:szCs w:val="20"/>
                <w:lang w:val="en-US"/>
              </w:rPr>
            </w:pPr>
          </w:p>
        </w:tc>
        <w:tc>
          <w:tcPr>
            <w:tcW w:w="6035" w:type="dxa"/>
            <w:vAlign w:val="center"/>
          </w:tcPr>
          <w:p w14:paraId="3E342589" w14:textId="77777777" w:rsidR="000B47D4" w:rsidRPr="00274054" w:rsidRDefault="000B47D4" w:rsidP="002A532D">
            <w:pPr>
              <w:spacing w:before="40" w:after="40"/>
              <w:rPr>
                <w:rFonts w:ascii="Century Gothic" w:hAnsi="Century Gothic"/>
                <w:sz w:val="20"/>
                <w:szCs w:val="20"/>
                <w:lang w:val="en-US"/>
              </w:rPr>
            </w:pPr>
          </w:p>
        </w:tc>
      </w:tr>
      <w:tr w:rsidR="000B47D4" w14:paraId="273A29A6" w14:textId="77777777" w:rsidTr="0008734E">
        <w:tc>
          <w:tcPr>
            <w:tcW w:w="739" w:type="dxa"/>
            <w:vMerge/>
            <w:vAlign w:val="center"/>
          </w:tcPr>
          <w:p w14:paraId="4A69C0FB" w14:textId="77777777" w:rsidR="000B47D4" w:rsidRDefault="000B47D4" w:rsidP="002A532D">
            <w:pPr>
              <w:spacing w:before="40" w:after="40"/>
              <w:jc w:val="center"/>
              <w:rPr>
                <w:rFonts w:ascii="Century Gothic" w:hAnsi="Century Gothic"/>
                <w:sz w:val="20"/>
                <w:szCs w:val="20"/>
                <w:lang w:val="en-GB"/>
              </w:rPr>
            </w:pPr>
          </w:p>
        </w:tc>
        <w:tc>
          <w:tcPr>
            <w:tcW w:w="6355" w:type="dxa"/>
            <w:vAlign w:val="center"/>
          </w:tcPr>
          <w:p w14:paraId="561D3526" w14:textId="4B0FA235" w:rsidR="000B47D4" w:rsidRPr="008D77F1" w:rsidRDefault="00040A9F" w:rsidP="000A3529">
            <w:pPr>
              <w:spacing w:before="40" w:after="40"/>
              <w:rPr>
                <w:rFonts w:ascii="Century Gothic" w:hAnsi="Century Gothic"/>
                <w:sz w:val="20"/>
                <w:szCs w:val="20"/>
                <w:lang w:val="en-GB"/>
              </w:rPr>
            </w:pPr>
            <w:r>
              <w:rPr>
                <w:rFonts w:ascii="Century Gothic" w:hAnsi="Century Gothic"/>
                <w:sz w:val="20"/>
                <w:szCs w:val="20"/>
                <w:lang w:val="en-GB"/>
              </w:rPr>
              <w:t>a</w:t>
            </w:r>
            <w:r w:rsidR="000B47D4">
              <w:rPr>
                <w:rFonts w:ascii="Century Gothic" w:hAnsi="Century Gothic"/>
                <w:sz w:val="20"/>
                <w:szCs w:val="20"/>
                <w:lang w:val="en-GB"/>
              </w:rPr>
              <w:t xml:space="preserve"> list of </w:t>
            </w:r>
            <w:r w:rsidR="000B47D4" w:rsidRPr="00C077BA">
              <w:rPr>
                <w:rFonts w:ascii="Century Gothic" w:hAnsi="Century Gothic"/>
                <w:sz w:val="20"/>
                <w:szCs w:val="20"/>
                <w:lang w:val="en-GB"/>
              </w:rPr>
              <w:t>the works carried out in the last five years, accompanied by certificates of satisfactory execution for the most important works</w:t>
            </w:r>
            <w:r w:rsidR="000B47D4">
              <w:rPr>
                <w:rFonts w:ascii="Century Gothic" w:hAnsi="Century Gothic"/>
                <w:sz w:val="20"/>
                <w:szCs w:val="20"/>
                <w:lang w:val="en-GB"/>
              </w:rPr>
              <w:t>.</w:t>
            </w:r>
          </w:p>
        </w:tc>
        <w:tc>
          <w:tcPr>
            <w:tcW w:w="1545" w:type="dxa"/>
            <w:vAlign w:val="center"/>
          </w:tcPr>
          <w:p w14:paraId="398CD616" w14:textId="77777777" w:rsidR="000B47D4" w:rsidRPr="00274054" w:rsidRDefault="000B47D4" w:rsidP="002A532D">
            <w:pPr>
              <w:spacing w:before="40" w:after="40"/>
              <w:jc w:val="center"/>
              <w:rPr>
                <w:rFonts w:ascii="Century Gothic" w:hAnsi="Century Gothic"/>
                <w:sz w:val="20"/>
                <w:szCs w:val="20"/>
                <w:lang w:val="en-US"/>
              </w:rPr>
            </w:pPr>
          </w:p>
        </w:tc>
        <w:tc>
          <w:tcPr>
            <w:tcW w:w="6035" w:type="dxa"/>
            <w:vAlign w:val="center"/>
          </w:tcPr>
          <w:p w14:paraId="6AFDD751" w14:textId="77777777" w:rsidR="000B47D4" w:rsidRPr="00274054" w:rsidRDefault="000B47D4" w:rsidP="002A532D">
            <w:pPr>
              <w:spacing w:before="40" w:after="40"/>
              <w:rPr>
                <w:rFonts w:ascii="Century Gothic" w:hAnsi="Century Gothic"/>
                <w:sz w:val="20"/>
                <w:szCs w:val="20"/>
                <w:lang w:val="en-US"/>
              </w:rPr>
            </w:pPr>
          </w:p>
        </w:tc>
      </w:tr>
      <w:tr w:rsidR="000B47D4" w14:paraId="78CF101D" w14:textId="77777777" w:rsidTr="0008734E">
        <w:tc>
          <w:tcPr>
            <w:tcW w:w="739" w:type="dxa"/>
            <w:vMerge/>
            <w:vAlign w:val="center"/>
          </w:tcPr>
          <w:p w14:paraId="2156CC49" w14:textId="77777777" w:rsidR="000B47D4" w:rsidRDefault="000B47D4" w:rsidP="002A532D">
            <w:pPr>
              <w:spacing w:before="40" w:after="40"/>
              <w:jc w:val="center"/>
              <w:rPr>
                <w:rFonts w:ascii="Century Gothic" w:hAnsi="Century Gothic"/>
                <w:sz w:val="20"/>
                <w:szCs w:val="20"/>
                <w:lang w:val="en-GB"/>
              </w:rPr>
            </w:pPr>
          </w:p>
        </w:tc>
        <w:tc>
          <w:tcPr>
            <w:tcW w:w="6355" w:type="dxa"/>
            <w:vAlign w:val="center"/>
          </w:tcPr>
          <w:p w14:paraId="19E7E22A" w14:textId="470C326C" w:rsidR="000B47D4" w:rsidRDefault="000B47D4" w:rsidP="000A3529">
            <w:pPr>
              <w:spacing w:before="40" w:after="40"/>
              <w:rPr>
                <w:rFonts w:ascii="Century Gothic" w:hAnsi="Century Gothic"/>
                <w:sz w:val="20"/>
                <w:szCs w:val="20"/>
                <w:lang w:val="en-GB"/>
              </w:rPr>
            </w:pPr>
            <w:r w:rsidRPr="0052687E">
              <w:rPr>
                <w:rFonts w:ascii="Century Gothic" w:hAnsi="Century Gothic"/>
                <w:sz w:val="20"/>
                <w:szCs w:val="20"/>
                <w:lang w:val="en-GB"/>
              </w:rPr>
              <w:t>a statement of the technical equipment, tools or the plant available to the economic operator for performing a service or works contract</w:t>
            </w:r>
            <w:r>
              <w:rPr>
                <w:rFonts w:ascii="Century Gothic" w:hAnsi="Century Gothic"/>
                <w:sz w:val="20"/>
                <w:szCs w:val="20"/>
                <w:lang w:val="en-GB"/>
              </w:rPr>
              <w:t>.</w:t>
            </w:r>
          </w:p>
        </w:tc>
        <w:tc>
          <w:tcPr>
            <w:tcW w:w="1545" w:type="dxa"/>
            <w:vAlign w:val="center"/>
          </w:tcPr>
          <w:p w14:paraId="6FDC3055" w14:textId="77777777" w:rsidR="000B47D4" w:rsidRPr="0052687E" w:rsidRDefault="000B47D4" w:rsidP="002A532D">
            <w:pPr>
              <w:spacing w:before="40" w:after="40"/>
              <w:jc w:val="center"/>
              <w:rPr>
                <w:rFonts w:ascii="Century Gothic" w:hAnsi="Century Gothic"/>
                <w:sz w:val="20"/>
                <w:szCs w:val="20"/>
                <w:lang w:val="en-GB"/>
              </w:rPr>
            </w:pPr>
          </w:p>
        </w:tc>
        <w:tc>
          <w:tcPr>
            <w:tcW w:w="6035" w:type="dxa"/>
            <w:vAlign w:val="center"/>
          </w:tcPr>
          <w:p w14:paraId="6D372D3B" w14:textId="77777777" w:rsidR="000B47D4" w:rsidRPr="00274054" w:rsidRDefault="000B47D4" w:rsidP="002A532D">
            <w:pPr>
              <w:spacing w:before="40" w:after="40"/>
              <w:rPr>
                <w:rFonts w:ascii="Century Gothic" w:hAnsi="Century Gothic"/>
                <w:sz w:val="20"/>
                <w:szCs w:val="20"/>
                <w:lang w:val="en-US"/>
              </w:rPr>
            </w:pPr>
          </w:p>
        </w:tc>
      </w:tr>
      <w:tr w:rsidR="000B47D4" w14:paraId="5ACE1586" w14:textId="77777777" w:rsidTr="0008734E">
        <w:tc>
          <w:tcPr>
            <w:tcW w:w="739" w:type="dxa"/>
            <w:vMerge/>
            <w:vAlign w:val="center"/>
          </w:tcPr>
          <w:p w14:paraId="4C96C261" w14:textId="77777777" w:rsidR="000B47D4" w:rsidRDefault="000B47D4" w:rsidP="002A532D">
            <w:pPr>
              <w:spacing w:before="40" w:after="40"/>
              <w:jc w:val="center"/>
              <w:rPr>
                <w:rFonts w:ascii="Century Gothic" w:hAnsi="Century Gothic"/>
                <w:sz w:val="20"/>
                <w:szCs w:val="20"/>
                <w:lang w:val="en-GB"/>
              </w:rPr>
            </w:pPr>
          </w:p>
        </w:tc>
        <w:tc>
          <w:tcPr>
            <w:tcW w:w="6355" w:type="dxa"/>
            <w:vAlign w:val="center"/>
          </w:tcPr>
          <w:p w14:paraId="4EABE625" w14:textId="15C4F43F" w:rsidR="000B47D4" w:rsidRPr="0052687E" w:rsidRDefault="000B47D4" w:rsidP="000A3529">
            <w:pPr>
              <w:spacing w:before="40" w:after="40"/>
              <w:rPr>
                <w:rFonts w:ascii="Century Gothic" w:hAnsi="Century Gothic"/>
                <w:sz w:val="20"/>
                <w:szCs w:val="20"/>
                <w:lang w:val="en-GB"/>
              </w:rPr>
            </w:pPr>
            <w:r w:rsidRPr="00E91278">
              <w:rPr>
                <w:rFonts w:ascii="Century Gothic" w:hAnsi="Century Gothic"/>
                <w:sz w:val="20"/>
                <w:szCs w:val="20"/>
                <w:lang w:val="en-GB"/>
              </w:rPr>
              <w:t>a description of the technical facilities and means available to the economic operator for ensuring quality, and a description of available study and research facilities</w:t>
            </w:r>
            <w:r>
              <w:rPr>
                <w:rFonts w:ascii="Century Gothic" w:hAnsi="Century Gothic"/>
                <w:sz w:val="20"/>
                <w:szCs w:val="20"/>
                <w:lang w:val="en-GB"/>
              </w:rPr>
              <w:t>.</w:t>
            </w:r>
          </w:p>
        </w:tc>
        <w:tc>
          <w:tcPr>
            <w:tcW w:w="1545" w:type="dxa"/>
            <w:vAlign w:val="center"/>
          </w:tcPr>
          <w:p w14:paraId="33A8EA4A" w14:textId="77777777" w:rsidR="000B47D4" w:rsidRPr="0052687E" w:rsidRDefault="000B47D4" w:rsidP="002A532D">
            <w:pPr>
              <w:spacing w:before="40" w:after="40"/>
              <w:jc w:val="center"/>
              <w:rPr>
                <w:rFonts w:ascii="Century Gothic" w:hAnsi="Century Gothic"/>
                <w:sz w:val="20"/>
                <w:szCs w:val="20"/>
                <w:lang w:val="en-GB"/>
              </w:rPr>
            </w:pPr>
          </w:p>
        </w:tc>
        <w:tc>
          <w:tcPr>
            <w:tcW w:w="6035" w:type="dxa"/>
            <w:vAlign w:val="center"/>
          </w:tcPr>
          <w:p w14:paraId="7230F258" w14:textId="77777777" w:rsidR="000B47D4" w:rsidRPr="00274054" w:rsidRDefault="000B47D4" w:rsidP="002A532D">
            <w:pPr>
              <w:spacing w:before="40" w:after="40"/>
              <w:rPr>
                <w:rFonts w:ascii="Century Gothic" w:hAnsi="Century Gothic"/>
                <w:sz w:val="20"/>
                <w:szCs w:val="20"/>
                <w:lang w:val="en-US"/>
              </w:rPr>
            </w:pPr>
          </w:p>
        </w:tc>
      </w:tr>
      <w:tr w:rsidR="000B47D4" w14:paraId="32A0D838" w14:textId="77777777" w:rsidTr="0008734E">
        <w:tc>
          <w:tcPr>
            <w:tcW w:w="739" w:type="dxa"/>
            <w:vMerge/>
            <w:vAlign w:val="center"/>
          </w:tcPr>
          <w:p w14:paraId="57B37A7D" w14:textId="77777777" w:rsidR="000B47D4" w:rsidRDefault="000B47D4" w:rsidP="002A532D">
            <w:pPr>
              <w:spacing w:before="40" w:after="40"/>
              <w:jc w:val="center"/>
              <w:rPr>
                <w:rFonts w:ascii="Century Gothic" w:hAnsi="Century Gothic"/>
                <w:sz w:val="20"/>
                <w:szCs w:val="20"/>
                <w:lang w:val="en-GB"/>
              </w:rPr>
            </w:pPr>
          </w:p>
        </w:tc>
        <w:tc>
          <w:tcPr>
            <w:tcW w:w="6355" w:type="dxa"/>
            <w:vAlign w:val="center"/>
          </w:tcPr>
          <w:p w14:paraId="1B6EFC15" w14:textId="143C9E4E" w:rsidR="000B47D4" w:rsidRPr="00E91278" w:rsidRDefault="000B47D4" w:rsidP="000A3529">
            <w:pPr>
              <w:spacing w:before="40" w:after="40"/>
              <w:rPr>
                <w:rFonts w:ascii="Century Gothic" w:hAnsi="Century Gothic"/>
                <w:sz w:val="20"/>
                <w:szCs w:val="20"/>
                <w:lang w:val="en-GB"/>
              </w:rPr>
            </w:pPr>
            <w:r w:rsidRPr="00371A38">
              <w:rPr>
                <w:rFonts w:ascii="Century Gothic" w:hAnsi="Century Gothic"/>
                <w:sz w:val="20"/>
                <w:szCs w:val="20"/>
                <w:lang w:val="en-GB"/>
              </w:rPr>
              <w:t xml:space="preserve">a reference to the technicians or technical bodies available to the economic operator, </w:t>
            </w:r>
            <w:proofErr w:type="gramStart"/>
            <w:r w:rsidRPr="00371A38">
              <w:rPr>
                <w:rFonts w:ascii="Century Gothic" w:hAnsi="Century Gothic"/>
                <w:sz w:val="20"/>
                <w:szCs w:val="20"/>
                <w:lang w:val="en-GB"/>
              </w:rPr>
              <w:t>whether or not</w:t>
            </w:r>
            <w:proofErr w:type="gramEnd"/>
            <w:r w:rsidRPr="00371A38">
              <w:rPr>
                <w:rFonts w:ascii="Century Gothic" w:hAnsi="Century Gothic"/>
                <w:sz w:val="20"/>
                <w:szCs w:val="20"/>
                <w:lang w:val="en-GB"/>
              </w:rPr>
              <w:t xml:space="preserve"> belonging directly to it, especially those responsible for quality control</w:t>
            </w:r>
            <w:r>
              <w:rPr>
                <w:rFonts w:ascii="Century Gothic" w:hAnsi="Century Gothic"/>
                <w:sz w:val="20"/>
                <w:szCs w:val="20"/>
                <w:lang w:val="en-GB"/>
              </w:rPr>
              <w:t>.</w:t>
            </w:r>
          </w:p>
        </w:tc>
        <w:tc>
          <w:tcPr>
            <w:tcW w:w="1545" w:type="dxa"/>
            <w:vAlign w:val="center"/>
          </w:tcPr>
          <w:p w14:paraId="0BC96FF9" w14:textId="77777777" w:rsidR="000B47D4" w:rsidRPr="0052687E" w:rsidRDefault="000B47D4" w:rsidP="002A532D">
            <w:pPr>
              <w:spacing w:before="40" w:after="40"/>
              <w:jc w:val="center"/>
              <w:rPr>
                <w:rFonts w:ascii="Century Gothic" w:hAnsi="Century Gothic"/>
                <w:sz w:val="20"/>
                <w:szCs w:val="20"/>
                <w:lang w:val="en-GB"/>
              </w:rPr>
            </w:pPr>
          </w:p>
        </w:tc>
        <w:tc>
          <w:tcPr>
            <w:tcW w:w="6035" w:type="dxa"/>
            <w:vAlign w:val="center"/>
          </w:tcPr>
          <w:p w14:paraId="49D95BBA" w14:textId="77777777" w:rsidR="000B47D4" w:rsidRPr="00274054" w:rsidRDefault="000B47D4" w:rsidP="002A532D">
            <w:pPr>
              <w:spacing w:before="40" w:after="40"/>
              <w:rPr>
                <w:rFonts w:ascii="Century Gothic" w:hAnsi="Century Gothic"/>
                <w:sz w:val="20"/>
                <w:szCs w:val="20"/>
                <w:lang w:val="en-US"/>
              </w:rPr>
            </w:pPr>
          </w:p>
        </w:tc>
      </w:tr>
      <w:tr w:rsidR="000B47D4" w14:paraId="6E66C167" w14:textId="77777777" w:rsidTr="0008734E">
        <w:tc>
          <w:tcPr>
            <w:tcW w:w="739" w:type="dxa"/>
            <w:vMerge/>
            <w:vAlign w:val="center"/>
          </w:tcPr>
          <w:p w14:paraId="725888AC" w14:textId="77777777" w:rsidR="000B47D4" w:rsidRDefault="000B47D4" w:rsidP="002A532D">
            <w:pPr>
              <w:spacing w:before="40" w:after="40"/>
              <w:jc w:val="center"/>
              <w:rPr>
                <w:rFonts w:ascii="Century Gothic" w:hAnsi="Century Gothic"/>
                <w:sz w:val="20"/>
                <w:szCs w:val="20"/>
                <w:lang w:val="en-GB"/>
              </w:rPr>
            </w:pPr>
          </w:p>
        </w:tc>
        <w:tc>
          <w:tcPr>
            <w:tcW w:w="6355" w:type="dxa"/>
            <w:vAlign w:val="center"/>
          </w:tcPr>
          <w:p w14:paraId="49803342" w14:textId="657A09E6" w:rsidR="000B47D4" w:rsidRPr="00371A38" w:rsidRDefault="000B47D4" w:rsidP="000A3529">
            <w:pPr>
              <w:spacing w:before="40" w:after="40"/>
              <w:rPr>
                <w:rFonts w:ascii="Century Gothic" w:hAnsi="Century Gothic"/>
                <w:sz w:val="20"/>
                <w:szCs w:val="20"/>
                <w:lang w:val="en-GB"/>
              </w:rPr>
            </w:pPr>
            <w:r w:rsidRPr="00B001EF">
              <w:rPr>
                <w:rFonts w:ascii="Century Gothic" w:hAnsi="Century Gothic"/>
                <w:sz w:val="20"/>
                <w:szCs w:val="20"/>
                <w:lang w:val="en-GB"/>
              </w:rPr>
              <w:t xml:space="preserve">in respect of supplies: samples, descriptions or authentic photographs or certificates drawn up by official quality control </w:t>
            </w:r>
            <w:r w:rsidRPr="00B001EF">
              <w:rPr>
                <w:rFonts w:ascii="Century Gothic" w:hAnsi="Century Gothic"/>
                <w:sz w:val="20"/>
                <w:szCs w:val="20"/>
                <w:lang w:val="en-GB"/>
              </w:rPr>
              <w:lastRenderedPageBreak/>
              <w:t>institutes or agencies of recognised competence attesting the conformity of the products clearly identified by references to technical specifications or standards</w:t>
            </w:r>
          </w:p>
        </w:tc>
        <w:tc>
          <w:tcPr>
            <w:tcW w:w="1545" w:type="dxa"/>
            <w:vAlign w:val="center"/>
          </w:tcPr>
          <w:p w14:paraId="563B3FB8" w14:textId="77777777" w:rsidR="000B47D4" w:rsidRPr="0052687E" w:rsidRDefault="000B47D4" w:rsidP="002A532D">
            <w:pPr>
              <w:spacing w:before="40" w:after="40"/>
              <w:jc w:val="center"/>
              <w:rPr>
                <w:rFonts w:ascii="Century Gothic" w:hAnsi="Century Gothic"/>
                <w:sz w:val="20"/>
                <w:szCs w:val="20"/>
                <w:lang w:val="en-GB"/>
              </w:rPr>
            </w:pPr>
          </w:p>
        </w:tc>
        <w:tc>
          <w:tcPr>
            <w:tcW w:w="6035" w:type="dxa"/>
            <w:vAlign w:val="center"/>
          </w:tcPr>
          <w:p w14:paraId="3A086064" w14:textId="77777777" w:rsidR="000B47D4" w:rsidRPr="00274054" w:rsidRDefault="000B47D4" w:rsidP="002A532D">
            <w:pPr>
              <w:spacing w:before="40" w:after="40"/>
              <w:rPr>
                <w:rFonts w:ascii="Century Gothic" w:hAnsi="Century Gothic"/>
                <w:sz w:val="20"/>
                <w:szCs w:val="20"/>
                <w:lang w:val="en-US"/>
              </w:rPr>
            </w:pPr>
          </w:p>
        </w:tc>
      </w:tr>
      <w:tr w:rsidR="000B47D4" w14:paraId="28975ED7" w14:textId="77777777" w:rsidTr="0008734E">
        <w:tc>
          <w:tcPr>
            <w:tcW w:w="739" w:type="dxa"/>
            <w:vMerge/>
            <w:vAlign w:val="center"/>
          </w:tcPr>
          <w:p w14:paraId="15D8C858" w14:textId="77777777" w:rsidR="000B47D4" w:rsidRDefault="000B47D4" w:rsidP="002A532D">
            <w:pPr>
              <w:spacing w:before="40" w:after="40"/>
              <w:jc w:val="center"/>
              <w:rPr>
                <w:rFonts w:ascii="Century Gothic" w:hAnsi="Century Gothic"/>
                <w:sz w:val="20"/>
                <w:szCs w:val="20"/>
                <w:lang w:val="en-GB"/>
              </w:rPr>
            </w:pPr>
          </w:p>
        </w:tc>
        <w:tc>
          <w:tcPr>
            <w:tcW w:w="6355" w:type="dxa"/>
            <w:vAlign w:val="center"/>
          </w:tcPr>
          <w:p w14:paraId="388AA6CB" w14:textId="73CCCB49" w:rsidR="000B47D4" w:rsidRPr="00B001EF" w:rsidRDefault="000B47D4" w:rsidP="000A3529">
            <w:pPr>
              <w:spacing w:before="40" w:after="40"/>
              <w:rPr>
                <w:rFonts w:ascii="Century Gothic" w:hAnsi="Century Gothic"/>
                <w:sz w:val="20"/>
                <w:szCs w:val="20"/>
                <w:lang w:val="en-GB"/>
              </w:rPr>
            </w:pPr>
            <w:r w:rsidRPr="001A7EF0">
              <w:rPr>
                <w:rFonts w:ascii="Century Gothic" w:hAnsi="Century Gothic"/>
                <w:sz w:val="20"/>
                <w:szCs w:val="20"/>
                <w:lang w:val="en-GB"/>
              </w:rPr>
              <w:t>for works or services, a statement of the average annual manpower and the number of managerial staff of the economic operator for the last three years</w:t>
            </w:r>
            <w:r>
              <w:rPr>
                <w:rFonts w:ascii="Century Gothic" w:hAnsi="Century Gothic"/>
                <w:sz w:val="20"/>
                <w:szCs w:val="20"/>
                <w:lang w:val="en-GB"/>
              </w:rPr>
              <w:t>.</w:t>
            </w:r>
          </w:p>
        </w:tc>
        <w:tc>
          <w:tcPr>
            <w:tcW w:w="1545" w:type="dxa"/>
            <w:vAlign w:val="center"/>
          </w:tcPr>
          <w:p w14:paraId="3A2D96E2" w14:textId="77777777" w:rsidR="000B47D4" w:rsidRPr="0052687E" w:rsidRDefault="000B47D4" w:rsidP="002A532D">
            <w:pPr>
              <w:spacing w:before="40" w:after="40"/>
              <w:jc w:val="center"/>
              <w:rPr>
                <w:rFonts w:ascii="Century Gothic" w:hAnsi="Century Gothic"/>
                <w:sz w:val="20"/>
                <w:szCs w:val="20"/>
                <w:lang w:val="en-GB"/>
              </w:rPr>
            </w:pPr>
          </w:p>
        </w:tc>
        <w:tc>
          <w:tcPr>
            <w:tcW w:w="6035" w:type="dxa"/>
            <w:vAlign w:val="center"/>
          </w:tcPr>
          <w:p w14:paraId="02022D7A" w14:textId="77777777" w:rsidR="000B47D4" w:rsidRPr="00274054" w:rsidRDefault="000B47D4" w:rsidP="002A532D">
            <w:pPr>
              <w:spacing w:before="40" w:after="40"/>
              <w:rPr>
                <w:rFonts w:ascii="Century Gothic" w:hAnsi="Century Gothic"/>
                <w:sz w:val="20"/>
                <w:szCs w:val="20"/>
                <w:lang w:val="en-US"/>
              </w:rPr>
            </w:pPr>
          </w:p>
        </w:tc>
      </w:tr>
      <w:tr w:rsidR="000B47D4" w14:paraId="5FE2E890" w14:textId="77777777" w:rsidTr="0008734E">
        <w:tc>
          <w:tcPr>
            <w:tcW w:w="739" w:type="dxa"/>
            <w:vMerge/>
            <w:vAlign w:val="center"/>
          </w:tcPr>
          <w:p w14:paraId="5104FE13" w14:textId="77777777" w:rsidR="000B47D4" w:rsidRDefault="000B47D4" w:rsidP="002A532D">
            <w:pPr>
              <w:spacing w:before="40" w:after="40"/>
              <w:jc w:val="center"/>
              <w:rPr>
                <w:rFonts w:ascii="Century Gothic" w:hAnsi="Century Gothic"/>
                <w:sz w:val="20"/>
                <w:szCs w:val="20"/>
                <w:lang w:val="en-GB"/>
              </w:rPr>
            </w:pPr>
          </w:p>
        </w:tc>
        <w:tc>
          <w:tcPr>
            <w:tcW w:w="6355" w:type="dxa"/>
            <w:vAlign w:val="center"/>
          </w:tcPr>
          <w:p w14:paraId="47940508" w14:textId="38E68298" w:rsidR="000B47D4" w:rsidRPr="001A7EF0" w:rsidRDefault="000B47D4" w:rsidP="000A3529">
            <w:pPr>
              <w:spacing w:before="40" w:after="40"/>
              <w:rPr>
                <w:rFonts w:ascii="Century Gothic" w:hAnsi="Century Gothic"/>
                <w:sz w:val="20"/>
                <w:szCs w:val="20"/>
                <w:lang w:val="en-GB"/>
              </w:rPr>
            </w:pPr>
            <w:r w:rsidRPr="00E4653E">
              <w:rPr>
                <w:rFonts w:ascii="Century Gothic" w:hAnsi="Century Gothic"/>
                <w:sz w:val="20"/>
                <w:szCs w:val="20"/>
                <w:lang w:val="en-GB"/>
              </w:rPr>
              <w:t>an indication of the supply chain management and tracking systems that the economic operator will be able to apply when performing the contract</w:t>
            </w:r>
            <w:r>
              <w:rPr>
                <w:rFonts w:ascii="Century Gothic" w:hAnsi="Century Gothic"/>
                <w:sz w:val="20"/>
                <w:szCs w:val="20"/>
                <w:lang w:val="en-GB"/>
              </w:rPr>
              <w:t>.</w:t>
            </w:r>
          </w:p>
        </w:tc>
        <w:tc>
          <w:tcPr>
            <w:tcW w:w="1545" w:type="dxa"/>
            <w:vAlign w:val="center"/>
          </w:tcPr>
          <w:p w14:paraId="1491CD7D" w14:textId="77777777" w:rsidR="000B47D4" w:rsidRPr="0052687E" w:rsidRDefault="000B47D4" w:rsidP="002A532D">
            <w:pPr>
              <w:spacing w:before="40" w:after="40"/>
              <w:jc w:val="center"/>
              <w:rPr>
                <w:rFonts w:ascii="Century Gothic" w:hAnsi="Century Gothic"/>
                <w:sz w:val="20"/>
                <w:szCs w:val="20"/>
                <w:lang w:val="en-GB"/>
              </w:rPr>
            </w:pPr>
          </w:p>
        </w:tc>
        <w:tc>
          <w:tcPr>
            <w:tcW w:w="6035" w:type="dxa"/>
            <w:vAlign w:val="center"/>
          </w:tcPr>
          <w:p w14:paraId="3884F620" w14:textId="77777777" w:rsidR="000B47D4" w:rsidRPr="00274054" w:rsidRDefault="000B47D4" w:rsidP="002A532D">
            <w:pPr>
              <w:spacing w:before="40" w:after="40"/>
              <w:rPr>
                <w:rFonts w:ascii="Century Gothic" w:hAnsi="Century Gothic"/>
                <w:sz w:val="20"/>
                <w:szCs w:val="20"/>
                <w:lang w:val="en-US"/>
              </w:rPr>
            </w:pPr>
          </w:p>
        </w:tc>
      </w:tr>
      <w:tr w:rsidR="000B47D4" w14:paraId="4BCBFA4B" w14:textId="77777777" w:rsidTr="0008734E">
        <w:tc>
          <w:tcPr>
            <w:tcW w:w="739" w:type="dxa"/>
            <w:vMerge/>
            <w:vAlign w:val="center"/>
          </w:tcPr>
          <w:p w14:paraId="54154657" w14:textId="77777777" w:rsidR="000B47D4" w:rsidRDefault="000B47D4" w:rsidP="002A532D">
            <w:pPr>
              <w:spacing w:before="40" w:after="40"/>
              <w:jc w:val="center"/>
              <w:rPr>
                <w:rFonts w:ascii="Century Gothic" w:hAnsi="Century Gothic"/>
                <w:sz w:val="20"/>
                <w:szCs w:val="20"/>
                <w:lang w:val="en-GB"/>
              </w:rPr>
            </w:pPr>
          </w:p>
        </w:tc>
        <w:tc>
          <w:tcPr>
            <w:tcW w:w="6355" w:type="dxa"/>
            <w:vAlign w:val="center"/>
          </w:tcPr>
          <w:p w14:paraId="4F384861" w14:textId="3AF43EDA" w:rsidR="000B47D4" w:rsidRPr="00E4653E" w:rsidRDefault="000B47D4" w:rsidP="000A3529">
            <w:pPr>
              <w:spacing w:before="40" w:after="40"/>
              <w:rPr>
                <w:rFonts w:ascii="Century Gothic" w:hAnsi="Century Gothic"/>
                <w:sz w:val="20"/>
                <w:szCs w:val="20"/>
                <w:lang w:val="en-GB"/>
              </w:rPr>
            </w:pPr>
            <w:r w:rsidRPr="000B47D4">
              <w:rPr>
                <w:rFonts w:ascii="Century Gothic" w:hAnsi="Century Gothic"/>
                <w:sz w:val="20"/>
                <w:szCs w:val="20"/>
                <w:lang w:val="en-GB"/>
              </w:rPr>
              <w:t>an indication of the environmental management measures that the economic operator will be able to apply when performing the contract</w:t>
            </w:r>
            <w:r>
              <w:rPr>
                <w:rFonts w:ascii="Century Gothic" w:hAnsi="Century Gothic"/>
                <w:sz w:val="20"/>
                <w:szCs w:val="20"/>
                <w:lang w:val="en-GB"/>
              </w:rPr>
              <w:t>.</w:t>
            </w:r>
          </w:p>
        </w:tc>
        <w:tc>
          <w:tcPr>
            <w:tcW w:w="1545" w:type="dxa"/>
            <w:vAlign w:val="center"/>
          </w:tcPr>
          <w:p w14:paraId="3D3D83BC" w14:textId="77777777" w:rsidR="000B47D4" w:rsidRPr="0052687E" w:rsidRDefault="000B47D4" w:rsidP="002A532D">
            <w:pPr>
              <w:spacing w:before="40" w:after="40"/>
              <w:jc w:val="center"/>
              <w:rPr>
                <w:rFonts w:ascii="Century Gothic" w:hAnsi="Century Gothic"/>
                <w:sz w:val="20"/>
                <w:szCs w:val="20"/>
                <w:lang w:val="en-GB"/>
              </w:rPr>
            </w:pPr>
          </w:p>
        </w:tc>
        <w:tc>
          <w:tcPr>
            <w:tcW w:w="6035" w:type="dxa"/>
            <w:vAlign w:val="center"/>
          </w:tcPr>
          <w:p w14:paraId="7BF39C9C" w14:textId="77777777" w:rsidR="000B47D4" w:rsidRPr="00274054" w:rsidRDefault="000B47D4" w:rsidP="002A532D">
            <w:pPr>
              <w:spacing w:before="40" w:after="40"/>
              <w:rPr>
                <w:rFonts w:ascii="Century Gothic" w:hAnsi="Century Gothic"/>
                <w:sz w:val="20"/>
                <w:szCs w:val="20"/>
                <w:lang w:val="en-US"/>
              </w:rPr>
            </w:pPr>
          </w:p>
        </w:tc>
      </w:tr>
      <w:tr w:rsidR="00E77FD0" w14:paraId="49FCD208" w14:textId="77777777" w:rsidTr="0008734E">
        <w:tc>
          <w:tcPr>
            <w:tcW w:w="739" w:type="dxa"/>
            <w:vMerge w:val="restart"/>
            <w:vAlign w:val="center"/>
          </w:tcPr>
          <w:p w14:paraId="1058AB1A" w14:textId="17AAD5C6" w:rsidR="00E77FD0" w:rsidRDefault="00E77FD0" w:rsidP="002A532D">
            <w:pPr>
              <w:spacing w:before="40" w:after="40"/>
              <w:jc w:val="center"/>
              <w:rPr>
                <w:rFonts w:ascii="Century Gothic" w:hAnsi="Century Gothic"/>
                <w:sz w:val="20"/>
                <w:szCs w:val="20"/>
                <w:lang w:val="en-GB"/>
              </w:rPr>
            </w:pPr>
            <w:r>
              <w:rPr>
                <w:rFonts w:ascii="Century Gothic" w:hAnsi="Century Gothic"/>
                <w:sz w:val="20"/>
                <w:szCs w:val="20"/>
                <w:lang w:val="en-GB"/>
              </w:rPr>
              <w:t>F</w:t>
            </w:r>
          </w:p>
        </w:tc>
        <w:tc>
          <w:tcPr>
            <w:tcW w:w="6355" w:type="dxa"/>
            <w:vAlign w:val="center"/>
          </w:tcPr>
          <w:p w14:paraId="34A8C350" w14:textId="6FC707EF" w:rsidR="00E77FD0" w:rsidRPr="000B47D4" w:rsidRDefault="00E77FD0" w:rsidP="000A3529">
            <w:pPr>
              <w:spacing w:before="40" w:after="40"/>
              <w:rPr>
                <w:rFonts w:ascii="Century Gothic" w:hAnsi="Century Gothic"/>
                <w:sz w:val="20"/>
                <w:szCs w:val="20"/>
                <w:lang w:val="en-GB"/>
              </w:rPr>
            </w:pPr>
            <w:r>
              <w:rPr>
                <w:rFonts w:ascii="Century Gothic" w:hAnsi="Century Gothic"/>
                <w:sz w:val="20"/>
                <w:szCs w:val="20"/>
                <w:lang w:val="en-GB"/>
              </w:rPr>
              <w:t xml:space="preserve">Do the procurement documents </w:t>
            </w:r>
            <w:r w:rsidRPr="001F12FF">
              <w:rPr>
                <w:rFonts w:ascii="Century Gothic" w:hAnsi="Century Gothic"/>
                <w:sz w:val="20"/>
                <w:szCs w:val="20"/>
                <w:lang w:val="en-GB"/>
              </w:rPr>
              <w:t>require the provision of certificates drawn up by independent bodies attesting that the economic operator complies with certain environmental management systems or standards</w:t>
            </w:r>
            <w:r>
              <w:rPr>
                <w:rFonts w:ascii="Century Gothic" w:hAnsi="Century Gothic"/>
                <w:sz w:val="20"/>
                <w:szCs w:val="20"/>
                <w:lang w:val="en-GB"/>
              </w:rPr>
              <w:t>?</w:t>
            </w:r>
          </w:p>
        </w:tc>
        <w:tc>
          <w:tcPr>
            <w:tcW w:w="1545" w:type="dxa"/>
            <w:vAlign w:val="center"/>
          </w:tcPr>
          <w:p w14:paraId="495996C0" w14:textId="77777777" w:rsidR="00E77FD0" w:rsidRPr="0052687E" w:rsidRDefault="00E77FD0" w:rsidP="002A532D">
            <w:pPr>
              <w:spacing w:before="40" w:after="40"/>
              <w:jc w:val="center"/>
              <w:rPr>
                <w:rFonts w:ascii="Century Gothic" w:hAnsi="Century Gothic"/>
                <w:sz w:val="20"/>
                <w:szCs w:val="20"/>
                <w:lang w:val="en-GB"/>
              </w:rPr>
            </w:pPr>
          </w:p>
        </w:tc>
        <w:tc>
          <w:tcPr>
            <w:tcW w:w="6035" w:type="dxa"/>
            <w:vAlign w:val="center"/>
          </w:tcPr>
          <w:p w14:paraId="0CF9108E" w14:textId="77777777" w:rsidR="00E77FD0" w:rsidRPr="00274054" w:rsidRDefault="00E77FD0" w:rsidP="002A532D">
            <w:pPr>
              <w:spacing w:before="40" w:after="40"/>
              <w:rPr>
                <w:rFonts w:ascii="Century Gothic" w:hAnsi="Century Gothic"/>
                <w:sz w:val="20"/>
                <w:szCs w:val="20"/>
                <w:lang w:val="en-US"/>
              </w:rPr>
            </w:pPr>
          </w:p>
        </w:tc>
      </w:tr>
      <w:tr w:rsidR="00E77FD0" w14:paraId="60DBDD39" w14:textId="77777777" w:rsidTr="0008734E">
        <w:tc>
          <w:tcPr>
            <w:tcW w:w="739" w:type="dxa"/>
            <w:vMerge/>
            <w:vAlign w:val="center"/>
          </w:tcPr>
          <w:p w14:paraId="4EE1B2D5" w14:textId="77777777" w:rsidR="00E77FD0" w:rsidRDefault="00E77FD0" w:rsidP="002A532D">
            <w:pPr>
              <w:spacing w:before="40" w:after="40"/>
              <w:jc w:val="center"/>
              <w:rPr>
                <w:rFonts w:ascii="Century Gothic" w:hAnsi="Century Gothic"/>
                <w:sz w:val="20"/>
                <w:szCs w:val="20"/>
                <w:lang w:val="en-GB"/>
              </w:rPr>
            </w:pPr>
          </w:p>
        </w:tc>
        <w:tc>
          <w:tcPr>
            <w:tcW w:w="6355" w:type="dxa"/>
            <w:vAlign w:val="center"/>
          </w:tcPr>
          <w:p w14:paraId="43968300" w14:textId="2C7A93C4" w:rsidR="00E77FD0" w:rsidRDefault="00E77FD0" w:rsidP="000A3529">
            <w:pPr>
              <w:spacing w:before="40" w:after="40"/>
              <w:rPr>
                <w:rFonts w:ascii="Century Gothic" w:hAnsi="Century Gothic"/>
                <w:sz w:val="20"/>
                <w:szCs w:val="20"/>
                <w:lang w:val="en-GB"/>
              </w:rPr>
            </w:pPr>
            <w:r>
              <w:rPr>
                <w:rFonts w:ascii="Century Gothic" w:hAnsi="Century Gothic"/>
                <w:sz w:val="20"/>
                <w:szCs w:val="20"/>
                <w:lang w:val="en-GB"/>
              </w:rPr>
              <w:t xml:space="preserve">If yes, do they </w:t>
            </w:r>
            <w:r w:rsidRPr="00B22E89">
              <w:rPr>
                <w:rFonts w:ascii="Century Gothic" w:hAnsi="Century Gothic"/>
                <w:sz w:val="20"/>
                <w:szCs w:val="20"/>
                <w:lang w:val="en-GB"/>
              </w:rPr>
              <w:t>refer to the European Union Eco-Management and Audit Scheme or to other environmental management systems as recognised in accordance with Article 45 of Regulation (EC) No 1221/2009 of the European Parliament and of the Council or other environmental management standards based on the relevant European or international standards by accredited bodies</w:t>
            </w:r>
            <w:r>
              <w:rPr>
                <w:rFonts w:ascii="Century Gothic" w:hAnsi="Century Gothic"/>
                <w:sz w:val="20"/>
                <w:szCs w:val="20"/>
                <w:lang w:val="en-GB"/>
              </w:rPr>
              <w:t>?</w:t>
            </w:r>
          </w:p>
        </w:tc>
        <w:tc>
          <w:tcPr>
            <w:tcW w:w="1545" w:type="dxa"/>
            <w:vAlign w:val="center"/>
          </w:tcPr>
          <w:p w14:paraId="002C66E1" w14:textId="77777777" w:rsidR="00E77FD0" w:rsidRPr="0052687E" w:rsidRDefault="00E77FD0" w:rsidP="002A532D">
            <w:pPr>
              <w:spacing w:before="40" w:after="40"/>
              <w:jc w:val="center"/>
              <w:rPr>
                <w:rFonts w:ascii="Century Gothic" w:hAnsi="Century Gothic"/>
                <w:sz w:val="20"/>
                <w:szCs w:val="20"/>
                <w:lang w:val="en-GB"/>
              </w:rPr>
            </w:pPr>
          </w:p>
        </w:tc>
        <w:tc>
          <w:tcPr>
            <w:tcW w:w="6035" w:type="dxa"/>
            <w:vAlign w:val="center"/>
          </w:tcPr>
          <w:p w14:paraId="42736AFA" w14:textId="77777777" w:rsidR="00E77FD0" w:rsidRPr="00274054" w:rsidRDefault="00E77FD0" w:rsidP="002A532D">
            <w:pPr>
              <w:spacing w:before="40" w:after="40"/>
              <w:rPr>
                <w:rFonts w:ascii="Century Gothic" w:hAnsi="Century Gothic"/>
                <w:sz w:val="20"/>
                <w:szCs w:val="20"/>
                <w:lang w:val="en-US"/>
              </w:rPr>
            </w:pPr>
          </w:p>
        </w:tc>
      </w:tr>
      <w:tr w:rsidR="00E77FD0" w14:paraId="1EA134D0" w14:textId="77777777" w:rsidTr="0008734E">
        <w:tc>
          <w:tcPr>
            <w:tcW w:w="739" w:type="dxa"/>
            <w:vAlign w:val="center"/>
          </w:tcPr>
          <w:p w14:paraId="13D927F8" w14:textId="2ED0624B" w:rsidR="00E77FD0" w:rsidRDefault="005852E1" w:rsidP="002A532D">
            <w:pPr>
              <w:spacing w:before="40" w:after="40"/>
              <w:jc w:val="center"/>
              <w:rPr>
                <w:rFonts w:ascii="Century Gothic" w:hAnsi="Century Gothic"/>
                <w:sz w:val="20"/>
                <w:szCs w:val="20"/>
                <w:lang w:val="en-GB"/>
              </w:rPr>
            </w:pPr>
            <w:r>
              <w:rPr>
                <w:rFonts w:ascii="Century Gothic" w:hAnsi="Century Gothic"/>
                <w:sz w:val="20"/>
                <w:szCs w:val="20"/>
                <w:lang w:val="en-GB"/>
              </w:rPr>
              <w:t>G</w:t>
            </w:r>
          </w:p>
        </w:tc>
        <w:tc>
          <w:tcPr>
            <w:tcW w:w="6355" w:type="dxa"/>
            <w:vAlign w:val="center"/>
          </w:tcPr>
          <w:p w14:paraId="0CDF020E" w14:textId="49F5F09E" w:rsidR="00E77FD0" w:rsidRDefault="00D55BC4" w:rsidP="000A3529">
            <w:pPr>
              <w:spacing w:before="40" w:after="40"/>
              <w:rPr>
                <w:rFonts w:ascii="Century Gothic" w:hAnsi="Century Gothic"/>
                <w:sz w:val="20"/>
                <w:szCs w:val="20"/>
                <w:lang w:val="en-GB"/>
              </w:rPr>
            </w:pPr>
            <w:r>
              <w:rPr>
                <w:rFonts w:ascii="Century Gothic" w:hAnsi="Century Gothic"/>
                <w:sz w:val="20"/>
                <w:szCs w:val="20"/>
                <w:lang w:val="en-GB"/>
              </w:rPr>
              <w:t xml:space="preserve">Do the quality criteria for award </w:t>
            </w:r>
            <w:r w:rsidR="00076CA1" w:rsidRPr="00076CA1">
              <w:rPr>
                <w:rFonts w:ascii="Century Gothic" w:hAnsi="Century Gothic"/>
                <w:sz w:val="20"/>
                <w:szCs w:val="20"/>
                <w:lang w:val="en-GB"/>
              </w:rPr>
              <w:t>include elements such as technical merit, aesthetic and functional characteristics, accessibility, design for all users, social, environmental and innovative characteristics, production, provision and trading process and any other specific process at any stage of the life cycle of the works, supplies or services, organisation of the staff assigned to performing the contract, after-sales service, technical assistance or delivery conditions such as delivery date, delivery process and delivery period or period of completion</w:t>
            </w:r>
            <w:r w:rsidR="00076CA1">
              <w:rPr>
                <w:rFonts w:ascii="Century Gothic" w:hAnsi="Century Gothic"/>
                <w:sz w:val="20"/>
                <w:szCs w:val="20"/>
                <w:lang w:val="en-GB"/>
              </w:rPr>
              <w:t>?</w:t>
            </w:r>
          </w:p>
        </w:tc>
        <w:tc>
          <w:tcPr>
            <w:tcW w:w="1545" w:type="dxa"/>
            <w:vAlign w:val="center"/>
          </w:tcPr>
          <w:p w14:paraId="625E85F6" w14:textId="77777777" w:rsidR="00E77FD0" w:rsidRPr="0052687E" w:rsidRDefault="00E77FD0" w:rsidP="002A532D">
            <w:pPr>
              <w:spacing w:before="40" w:after="40"/>
              <w:jc w:val="center"/>
              <w:rPr>
                <w:rFonts w:ascii="Century Gothic" w:hAnsi="Century Gothic"/>
                <w:sz w:val="20"/>
                <w:szCs w:val="20"/>
                <w:lang w:val="en-GB"/>
              </w:rPr>
            </w:pPr>
          </w:p>
        </w:tc>
        <w:tc>
          <w:tcPr>
            <w:tcW w:w="6035" w:type="dxa"/>
            <w:vAlign w:val="center"/>
          </w:tcPr>
          <w:p w14:paraId="5F461504" w14:textId="77777777" w:rsidR="00E77FD0" w:rsidRPr="00274054" w:rsidRDefault="00E77FD0" w:rsidP="002A532D">
            <w:pPr>
              <w:spacing w:before="40" w:after="40"/>
              <w:rPr>
                <w:rFonts w:ascii="Century Gothic" w:hAnsi="Century Gothic"/>
                <w:sz w:val="20"/>
                <w:szCs w:val="20"/>
                <w:lang w:val="en-US"/>
              </w:rPr>
            </w:pPr>
          </w:p>
        </w:tc>
      </w:tr>
      <w:tr w:rsidR="00C14B43" w14:paraId="4ED59D12" w14:textId="77777777" w:rsidTr="0008734E">
        <w:tc>
          <w:tcPr>
            <w:tcW w:w="739" w:type="dxa"/>
            <w:vMerge w:val="restart"/>
            <w:vAlign w:val="center"/>
          </w:tcPr>
          <w:p w14:paraId="3FE1AF86" w14:textId="57F44A25" w:rsidR="00C14B43" w:rsidRDefault="00C14B43" w:rsidP="002A532D">
            <w:pPr>
              <w:spacing w:before="40" w:after="40"/>
              <w:jc w:val="center"/>
              <w:rPr>
                <w:rFonts w:ascii="Century Gothic" w:hAnsi="Century Gothic"/>
                <w:sz w:val="20"/>
                <w:szCs w:val="20"/>
                <w:lang w:val="en-GB"/>
              </w:rPr>
            </w:pPr>
            <w:r>
              <w:rPr>
                <w:rFonts w:ascii="Century Gothic" w:hAnsi="Century Gothic"/>
                <w:sz w:val="20"/>
                <w:szCs w:val="20"/>
                <w:lang w:val="en-GB"/>
              </w:rPr>
              <w:t>H</w:t>
            </w:r>
          </w:p>
        </w:tc>
        <w:tc>
          <w:tcPr>
            <w:tcW w:w="6355" w:type="dxa"/>
            <w:vAlign w:val="center"/>
          </w:tcPr>
          <w:p w14:paraId="501777B4" w14:textId="50E0A8FB" w:rsidR="00C14B43" w:rsidRDefault="00C14B43" w:rsidP="000A3529">
            <w:pPr>
              <w:spacing w:before="40" w:after="40"/>
              <w:rPr>
                <w:rFonts w:ascii="Century Gothic" w:hAnsi="Century Gothic"/>
                <w:sz w:val="20"/>
                <w:szCs w:val="20"/>
                <w:lang w:val="en-GB"/>
              </w:rPr>
            </w:pPr>
            <w:r>
              <w:rPr>
                <w:rFonts w:ascii="Century Gothic" w:hAnsi="Century Gothic"/>
                <w:sz w:val="20"/>
                <w:szCs w:val="20"/>
                <w:lang w:val="en-GB"/>
              </w:rPr>
              <w:t>Do the procurement document set the lowest price method?</w:t>
            </w:r>
          </w:p>
        </w:tc>
        <w:tc>
          <w:tcPr>
            <w:tcW w:w="1545" w:type="dxa"/>
            <w:vAlign w:val="center"/>
          </w:tcPr>
          <w:p w14:paraId="2F5824EF" w14:textId="77777777" w:rsidR="00C14B43" w:rsidRPr="0052687E" w:rsidRDefault="00C14B43" w:rsidP="002A532D">
            <w:pPr>
              <w:spacing w:before="40" w:after="40"/>
              <w:jc w:val="center"/>
              <w:rPr>
                <w:rFonts w:ascii="Century Gothic" w:hAnsi="Century Gothic"/>
                <w:sz w:val="20"/>
                <w:szCs w:val="20"/>
                <w:lang w:val="en-GB"/>
              </w:rPr>
            </w:pPr>
          </w:p>
        </w:tc>
        <w:tc>
          <w:tcPr>
            <w:tcW w:w="6035" w:type="dxa"/>
            <w:vAlign w:val="center"/>
          </w:tcPr>
          <w:p w14:paraId="638DB7EB" w14:textId="77777777" w:rsidR="00C14B43" w:rsidRPr="00274054" w:rsidRDefault="00C14B43" w:rsidP="002A532D">
            <w:pPr>
              <w:spacing w:before="40" w:after="40"/>
              <w:rPr>
                <w:rFonts w:ascii="Century Gothic" w:hAnsi="Century Gothic"/>
                <w:sz w:val="20"/>
                <w:szCs w:val="20"/>
                <w:lang w:val="en-US"/>
              </w:rPr>
            </w:pPr>
          </w:p>
        </w:tc>
      </w:tr>
      <w:tr w:rsidR="00C14B43" w14:paraId="6A36BC13" w14:textId="77777777" w:rsidTr="0008734E">
        <w:tc>
          <w:tcPr>
            <w:tcW w:w="739" w:type="dxa"/>
            <w:vMerge/>
            <w:vAlign w:val="center"/>
          </w:tcPr>
          <w:p w14:paraId="3A1DBB1A" w14:textId="77777777" w:rsidR="00C14B43" w:rsidRDefault="00C14B43" w:rsidP="002A532D">
            <w:pPr>
              <w:spacing w:before="40" w:after="40"/>
              <w:jc w:val="center"/>
              <w:rPr>
                <w:rFonts w:ascii="Century Gothic" w:hAnsi="Century Gothic"/>
                <w:sz w:val="20"/>
                <w:szCs w:val="20"/>
                <w:lang w:val="en-GB"/>
              </w:rPr>
            </w:pPr>
          </w:p>
        </w:tc>
        <w:tc>
          <w:tcPr>
            <w:tcW w:w="6355" w:type="dxa"/>
            <w:vAlign w:val="center"/>
          </w:tcPr>
          <w:p w14:paraId="219FBA80" w14:textId="7EF1B999" w:rsidR="00C14B43" w:rsidRDefault="00C14B43" w:rsidP="000A3529">
            <w:pPr>
              <w:spacing w:before="40" w:after="40"/>
              <w:rPr>
                <w:rFonts w:ascii="Century Gothic" w:hAnsi="Century Gothic"/>
                <w:sz w:val="20"/>
                <w:szCs w:val="20"/>
                <w:lang w:val="en-GB"/>
              </w:rPr>
            </w:pPr>
            <w:r>
              <w:rPr>
                <w:rFonts w:ascii="Century Gothic" w:hAnsi="Century Gothic"/>
                <w:sz w:val="20"/>
                <w:szCs w:val="20"/>
                <w:lang w:val="en-GB"/>
              </w:rPr>
              <w:t>If not, do they specify the relative weighting</w:t>
            </w:r>
            <w:r>
              <w:rPr>
                <w:rStyle w:val="Refernciadenotaapeudepgina"/>
                <w:rFonts w:ascii="Century Gothic" w:hAnsi="Century Gothic"/>
                <w:sz w:val="20"/>
                <w:szCs w:val="20"/>
                <w:lang w:val="en-GB"/>
              </w:rPr>
              <w:footnoteReference w:id="7"/>
            </w:r>
            <w:r>
              <w:rPr>
                <w:rFonts w:ascii="Century Gothic" w:hAnsi="Century Gothic"/>
                <w:sz w:val="20"/>
                <w:szCs w:val="20"/>
                <w:lang w:val="en-GB"/>
              </w:rPr>
              <w:t xml:space="preserve"> for each criterion chosen to determine the most economically advantageous tender?</w:t>
            </w:r>
          </w:p>
        </w:tc>
        <w:tc>
          <w:tcPr>
            <w:tcW w:w="1545" w:type="dxa"/>
            <w:vAlign w:val="center"/>
          </w:tcPr>
          <w:p w14:paraId="07C2831D" w14:textId="77777777" w:rsidR="00C14B43" w:rsidRPr="0052687E" w:rsidRDefault="00C14B43" w:rsidP="002A532D">
            <w:pPr>
              <w:spacing w:before="40" w:after="40"/>
              <w:jc w:val="center"/>
              <w:rPr>
                <w:rFonts w:ascii="Century Gothic" w:hAnsi="Century Gothic"/>
                <w:sz w:val="20"/>
                <w:szCs w:val="20"/>
                <w:lang w:val="en-GB"/>
              </w:rPr>
            </w:pPr>
          </w:p>
        </w:tc>
        <w:tc>
          <w:tcPr>
            <w:tcW w:w="6035" w:type="dxa"/>
            <w:vAlign w:val="center"/>
          </w:tcPr>
          <w:p w14:paraId="4C2CB55E" w14:textId="77777777" w:rsidR="00C14B43" w:rsidRPr="00274054" w:rsidRDefault="00C14B43" w:rsidP="002A532D">
            <w:pPr>
              <w:spacing w:before="40" w:after="40"/>
              <w:rPr>
                <w:rFonts w:ascii="Century Gothic" w:hAnsi="Century Gothic"/>
                <w:sz w:val="20"/>
                <w:szCs w:val="20"/>
                <w:lang w:val="en-US"/>
              </w:rPr>
            </w:pPr>
          </w:p>
        </w:tc>
      </w:tr>
      <w:tr w:rsidR="00C14B43" w14:paraId="0FCB225B" w14:textId="77777777" w:rsidTr="0008734E">
        <w:tc>
          <w:tcPr>
            <w:tcW w:w="739" w:type="dxa"/>
            <w:vMerge/>
            <w:vAlign w:val="center"/>
          </w:tcPr>
          <w:p w14:paraId="4246557D" w14:textId="77777777" w:rsidR="00C14B43" w:rsidRDefault="00C14B43" w:rsidP="002A532D">
            <w:pPr>
              <w:spacing w:before="40" w:after="40"/>
              <w:jc w:val="center"/>
              <w:rPr>
                <w:rFonts w:ascii="Century Gothic" w:hAnsi="Century Gothic"/>
                <w:sz w:val="20"/>
                <w:szCs w:val="20"/>
                <w:lang w:val="en-GB"/>
              </w:rPr>
            </w:pPr>
          </w:p>
        </w:tc>
        <w:tc>
          <w:tcPr>
            <w:tcW w:w="6355" w:type="dxa"/>
            <w:vAlign w:val="center"/>
          </w:tcPr>
          <w:p w14:paraId="1F4A7906" w14:textId="749E48B5" w:rsidR="00C14B43" w:rsidRDefault="00C14B43" w:rsidP="000A3529">
            <w:pPr>
              <w:spacing w:before="40" w:after="40"/>
              <w:rPr>
                <w:rFonts w:ascii="Century Gothic" w:hAnsi="Century Gothic"/>
                <w:sz w:val="20"/>
                <w:szCs w:val="20"/>
                <w:lang w:val="en-GB"/>
              </w:rPr>
            </w:pPr>
            <w:r>
              <w:rPr>
                <w:rFonts w:ascii="Century Gothic" w:hAnsi="Century Gothic"/>
                <w:sz w:val="20"/>
                <w:szCs w:val="20"/>
                <w:lang w:val="en-GB"/>
              </w:rPr>
              <w:t xml:space="preserve">Does the </w:t>
            </w:r>
            <w:r w:rsidRPr="00DB462A">
              <w:rPr>
                <w:rFonts w:ascii="Century Gothic" w:hAnsi="Century Gothic"/>
                <w:sz w:val="20"/>
                <w:szCs w:val="20"/>
                <w:lang w:val="en-GB"/>
              </w:rPr>
              <w:t>weighting applied to price or cost in relation to the other criteria result in the neutralisation of price or cost</w:t>
            </w:r>
            <w:r>
              <w:rPr>
                <w:rFonts w:ascii="Century Gothic" w:hAnsi="Century Gothic"/>
                <w:sz w:val="20"/>
                <w:szCs w:val="20"/>
                <w:lang w:val="en-GB"/>
              </w:rPr>
              <w:t>?</w:t>
            </w:r>
          </w:p>
        </w:tc>
        <w:tc>
          <w:tcPr>
            <w:tcW w:w="1545" w:type="dxa"/>
            <w:vAlign w:val="center"/>
          </w:tcPr>
          <w:p w14:paraId="0711A224" w14:textId="77777777" w:rsidR="00C14B43" w:rsidRPr="0052687E" w:rsidRDefault="00C14B43" w:rsidP="002A532D">
            <w:pPr>
              <w:spacing w:before="40" w:after="40"/>
              <w:jc w:val="center"/>
              <w:rPr>
                <w:rFonts w:ascii="Century Gothic" w:hAnsi="Century Gothic"/>
                <w:sz w:val="20"/>
                <w:szCs w:val="20"/>
                <w:lang w:val="en-GB"/>
              </w:rPr>
            </w:pPr>
          </w:p>
        </w:tc>
        <w:tc>
          <w:tcPr>
            <w:tcW w:w="6035" w:type="dxa"/>
            <w:vAlign w:val="center"/>
          </w:tcPr>
          <w:p w14:paraId="4A85F314" w14:textId="77777777" w:rsidR="00C14B43" w:rsidRPr="00274054" w:rsidRDefault="00C14B43" w:rsidP="002A532D">
            <w:pPr>
              <w:spacing w:before="40" w:after="40"/>
              <w:rPr>
                <w:rFonts w:ascii="Century Gothic" w:hAnsi="Century Gothic"/>
                <w:sz w:val="20"/>
                <w:szCs w:val="20"/>
                <w:lang w:val="en-US"/>
              </w:rPr>
            </w:pPr>
          </w:p>
        </w:tc>
      </w:tr>
      <w:tr w:rsidR="00C14B43" w14:paraId="59A59CFF" w14:textId="77777777" w:rsidTr="0008734E">
        <w:tc>
          <w:tcPr>
            <w:tcW w:w="739" w:type="dxa"/>
            <w:vMerge/>
            <w:vAlign w:val="center"/>
          </w:tcPr>
          <w:p w14:paraId="0BAD82B5" w14:textId="77777777" w:rsidR="00C14B43" w:rsidRDefault="00C14B43" w:rsidP="002A532D">
            <w:pPr>
              <w:spacing w:before="40" w:after="40"/>
              <w:jc w:val="center"/>
              <w:rPr>
                <w:rFonts w:ascii="Century Gothic" w:hAnsi="Century Gothic"/>
                <w:sz w:val="20"/>
                <w:szCs w:val="20"/>
                <w:lang w:val="en-GB"/>
              </w:rPr>
            </w:pPr>
          </w:p>
        </w:tc>
        <w:tc>
          <w:tcPr>
            <w:tcW w:w="6355" w:type="dxa"/>
            <w:vAlign w:val="center"/>
          </w:tcPr>
          <w:p w14:paraId="1A7BFE2C" w14:textId="0378A755" w:rsidR="00C14B43" w:rsidRDefault="00C14B43" w:rsidP="000A3529">
            <w:pPr>
              <w:spacing w:before="40" w:after="40"/>
              <w:rPr>
                <w:rFonts w:ascii="Century Gothic" w:hAnsi="Century Gothic"/>
                <w:sz w:val="20"/>
                <w:szCs w:val="20"/>
                <w:lang w:val="en-GB"/>
              </w:rPr>
            </w:pPr>
            <w:r w:rsidRPr="001854FF">
              <w:rPr>
                <w:rFonts w:ascii="Century Gothic" w:hAnsi="Century Gothic"/>
                <w:sz w:val="20"/>
                <w:szCs w:val="20"/>
                <w:lang w:val="en-GB"/>
              </w:rPr>
              <w:t xml:space="preserve">If weighting is not possible for objective reasons, </w:t>
            </w:r>
            <w:r>
              <w:rPr>
                <w:rFonts w:ascii="Century Gothic" w:hAnsi="Century Gothic"/>
                <w:sz w:val="20"/>
                <w:szCs w:val="20"/>
                <w:lang w:val="en-GB"/>
              </w:rPr>
              <w:t>do the procurement documents</w:t>
            </w:r>
            <w:r w:rsidRPr="001854FF">
              <w:rPr>
                <w:rFonts w:ascii="Century Gothic" w:hAnsi="Century Gothic"/>
                <w:sz w:val="20"/>
                <w:szCs w:val="20"/>
                <w:lang w:val="en-GB"/>
              </w:rPr>
              <w:t xml:space="preserve"> indicate the criteria in decreasing order of importance</w:t>
            </w:r>
            <w:r>
              <w:rPr>
                <w:rFonts w:ascii="Century Gothic" w:hAnsi="Century Gothic"/>
                <w:sz w:val="20"/>
                <w:szCs w:val="20"/>
                <w:lang w:val="en-GB"/>
              </w:rPr>
              <w:t>?</w:t>
            </w:r>
          </w:p>
        </w:tc>
        <w:tc>
          <w:tcPr>
            <w:tcW w:w="1545" w:type="dxa"/>
            <w:vAlign w:val="center"/>
          </w:tcPr>
          <w:p w14:paraId="21D29C1A" w14:textId="77777777" w:rsidR="00C14B43" w:rsidRPr="0052687E" w:rsidRDefault="00C14B43" w:rsidP="002A532D">
            <w:pPr>
              <w:spacing w:before="40" w:after="40"/>
              <w:jc w:val="center"/>
              <w:rPr>
                <w:rFonts w:ascii="Century Gothic" w:hAnsi="Century Gothic"/>
                <w:sz w:val="20"/>
                <w:szCs w:val="20"/>
                <w:lang w:val="en-GB"/>
              </w:rPr>
            </w:pPr>
          </w:p>
        </w:tc>
        <w:tc>
          <w:tcPr>
            <w:tcW w:w="6035" w:type="dxa"/>
            <w:vAlign w:val="center"/>
          </w:tcPr>
          <w:p w14:paraId="27BB5B2D" w14:textId="77777777" w:rsidR="00C14B43" w:rsidRPr="00274054" w:rsidRDefault="00C14B43" w:rsidP="002A532D">
            <w:pPr>
              <w:spacing w:before="40" w:after="40"/>
              <w:rPr>
                <w:rFonts w:ascii="Century Gothic" w:hAnsi="Century Gothic"/>
                <w:sz w:val="20"/>
                <w:szCs w:val="20"/>
                <w:lang w:val="en-US"/>
              </w:rPr>
            </w:pPr>
          </w:p>
        </w:tc>
      </w:tr>
      <w:tr w:rsidR="00C14B43" w14:paraId="2E2D5C5F" w14:textId="77777777" w:rsidTr="0008734E">
        <w:tc>
          <w:tcPr>
            <w:tcW w:w="739" w:type="dxa"/>
            <w:vAlign w:val="center"/>
          </w:tcPr>
          <w:p w14:paraId="1FE4ECF0" w14:textId="4422D2FD" w:rsidR="00C14B43" w:rsidRDefault="00C14B43" w:rsidP="002A532D">
            <w:pPr>
              <w:spacing w:before="40" w:after="40"/>
              <w:jc w:val="center"/>
              <w:rPr>
                <w:rFonts w:ascii="Century Gothic" w:hAnsi="Century Gothic"/>
                <w:sz w:val="20"/>
                <w:szCs w:val="20"/>
                <w:lang w:val="en-GB"/>
              </w:rPr>
            </w:pPr>
            <w:r>
              <w:rPr>
                <w:rFonts w:ascii="Century Gothic" w:hAnsi="Century Gothic"/>
                <w:sz w:val="20"/>
                <w:szCs w:val="20"/>
                <w:lang w:val="en-GB"/>
              </w:rPr>
              <w:t>I</w:t>
            </w:r>
          </w:p>
        </w:tc>
        <w:tc>
          <w:tcPr>
            <w:tcW w:w="6355" w:type="dxa"/>
            <w:vAlign w:val="center"/>
          </w:tcPr>
          <w:p w14:paraId="2C627833" w14:textId="5370D967" w:rsidR="00C14B43" w:rsidRPr="00C14B43" w:rsidRDefault="00C14B43" w:rsidP="000A3529">
            <w:pPr>
              <w:spacing w:before="40" w:after="40"/>
              <w:rPr>
                <w:rFonts w:ascii="Century Gothic" w:hAnsi="Century Gothic"/>
                <w:sz w:val="20"/>
                <w:szCs w:val="20"/>
                <w:lang w:val="en-US"/>
              </w:rPr>
            </w:pPr>
            <w:r w:rsidRPr="00C14B43">
              <w:rPr>
                <w:rFonts w:ascii="Century Gothic" w:hAnsi="Century Gothic"/>
                <w:sz w:val="20"/>
                <w:szCs w:val="20"/>
                <w:lang w:val="en-US"/>
              </w:rPr>
              <w:t>Do the procurement documents lay do</w:t>
            </w:r>
            <w:r>
              <w:rPr>
                <w:rFonts w:ascii="Century Gothic" w:hAnsi="Century Gothic"/>
                <w:sz w:val="20"/>
                <w:szCs w:val="20"/>
                <w:lang w:val="en-US"/>
              </w:rPr>
              <w:t>wn a minimum level of quality?</w:t>
            </w:r>
          </w:p>
        </w:tc>
        <w:tc>
          <w:tcPr>
            <w:tcW w:w="1545" w:type="dxa"/>
            <w:vAlign w:val="center"/>
          </w:tcPr>
          <w:p w14:paraId="58A9FB2B" w14:textId="77777777" w:rsidR="00C14B43" w:rsidRPr="00C14B43" w:rsidRDefault="00C14B43" w:rsidP="002A532D">
            <w:pPr>
              <w:spacing w:before="40" w:after="40"/>
              <w:jc w:val="center"/>
              <w:rPr>
                <w:rFonts w:ascii="Century Gothic" w:hAnsi="Century Gothic"/>
                <w:sz w:val="20"/>
                <w:szCs w:val="20"/>
                <w:lang w:val="en-US"/>
              </w:rPr>
            </w:pPr>
          </w:p>
        </w:tc>
        <w:tc>
          <w:tcPr>
            <w:tcW w:w="6035" w:type="dxa"/>
            <w:vAlign w:val="center"/>
          </w:tcPr>
          <w:p w14:paraId="0C1574C5" w14:textId="77777777" w:rsidR="00C14B43" w:rsidRPr="00C14B43" w:rsidRDefault="00C14B43" w:rsidP="002A532D">
            <w:pPr>
              <w:spacing w:before="40" w:after="40"/>
              <w:rPr>
                <w:rFonts w:ascii="Century Gothic" w:hAnsi="Century Gothic"/>
                <w:sz w:val="20"/>
                <w:szCs w:val="20"/>
                <w:lang w:val="en-US"/>
              </w:rPr>
            </w:pPr>
          </w:p>
        </w:tc>
      </w:tr>
      <w:tr w:rsidR="001672DF" w14:paraId="5EB3D208" w14:textId="77777777" w:rsidTr="0008734E">
        <w:tc>
          <w:tcPr>
            <w:tcW w:w="739" w:type="dxa"/>
            <w:vAlign w:val="center"/>
          </w:tcPr>
          <w:p w14:paraId="7282D9E3" w14:textId="338D68E1" w:rsidR="001672DF" w:rsidRDefault="001672DF" w:rsidP="002A532D">
            <w:pPr>
              <w:spacing w:before="40" w:after="40"/>
              <w:jc w:val="center"/>
              <w:rPr>
                <w:rFonts w:ascii="Century Gothic" w:hAnsi="Century Gothic"/>
                <w:sz w:val="20"/>
                <w:szCs w:val="20"/>
                <w:lang w:val="en-GB"/>
              </w:rPr>
            </w:pPr>
            <w:r>
              <w:rPr>
                <w:rFonts w:ascii="Century Gothic" w:hAnsi="Century Gothic"/>
                <w:sz w:val="20"/>
                <w:szCs w:val="20"/>
                <w:lang w:val="en-GB"/>
              </w:rPr>
              <w:t>J</w:t>
            </w:r>
          </w:p>
        </w:tc>
        <w:tc>
          <w:tcPr>
            <w:tcW w:w="6355" w:type="dxa"/>
            <w:vAlign w:val="center"/>
          </w:tcPr>
          <w:p w14:paraId="20EDC97C" w14:textId="61E1F7D5" w:rsidR="001672DF" w:rsidRPr="00C14B43" w:rsidRDefault="001672DF" w:rsidP="000A3529">
            <w:pPr>
              <w:spacing w:before="40" w:after="40"/>
              <w:rPr>
                <w:rFonts w:ascii="Century Gothic" w:hAnsi="Century Gothic"/>
                <w:sz w:val="20"/>
                <w:szCs w:val="20"/>
                <w:lang w:val="en-US"/>
              </w:rPr>
            </w:pPr>
            <w:r>
              <w:rPr>
                <w:rFonts w:ascii="Century Gothic" w:hAnsi="Century Gothic"/>
                <w:sz w:val="20"/>
                <w:szCs w:val="20"/>
                <w:lang w:val="en-US"/>
              </w:rPr>
              <w:t>Do the procurement document</w:t>
            </w:r>
            <w:r w:rsidR="00363364">
              <w:rPr>
                <w:rFonts w:ascii="Century Gothic" w:hAnsi="Century Gothic"/>
                <w:sz w:val="20"/>
                <w:szCs w:val="20"/>
                <w:lang w:val="en-US"/>
              </w:rPr>
              <w:t>s</w:t>
            </w:r>
            <w:r>
              <w:rPr>
                <w:rFonts w:ascii="Century Gothic" w:hAnsi="Century Gothic"/>
                <w:sz w:val="20"/>
                <w:szCs w:val="20"/>
                <w:lang w:val="en-US"/>
              </w:rPr>
              <w:t xml:space="preserve"> set the</w:t>
            </w:r>
            <w:r w:rsidR="00BE6AC8">
              <w:rPr>
                <w:rFonts w:ascii="Century Gothic" w:hAnsi="Century Gothic"/>
                <w:sz w:val="20"/>
                <w:szCs w:val="20"/>
                <w:lang w:val="en-US"/>
              </w:rPr>
              <w:t xml:space="preserve"> life-cycle costing method?</w:t>
            </w:r>
          </w:p>
        </w:tc>
        <w:tc>
          <w:tcPr>
            <w:tcW w:w="1545" w:type="dxa"/>
            <w:vAlign w:val="center"/>
          </w:tcPr>
          <w:p w14:paraId="5D5762CD" w14:textId="77777777" w:rsidR="001672DF" w:rsidRPr="00C14B43" w:rsidRDefault="001672DF" w:rsidP="002A532D">
            <w:pPr>
              <w:spacing w:before="40" w:after="40"/>
              <w:jc w:val="center"/>
              <w:rPr>
                <w:rFonts w:ascii="Century Gothic" w:hAnsi="Century Gothic"/>
                <w:sz w:val="20"/>
                <w:szCs w:val="20"/>
                <w:lang w:val="en-US"/>
              </w:rPr>
            </w:pPr>
          </w:p>
        </w:tc>
        <w:tc>
          <w:tcPr>
            <w:tcW w:w="6035" w:type="dxa"/>
            <w:vAlign w:val="center"/>
          </w:tcPr>
          <w:p w14:paraId="7C763A9F" w14:textId="77777777" w:rsidR="001672DF" w:rsidRPr="00C14B43" w:rsidRDefault="001672DF" w:rsidP="002A532D">
            <w:pPr>
              <w:spacing w:before="40" w:after="40"/>
              <w:rPr>
                <w:rFonts w:ascii="Century Gothic" w:hAnsi="Century Gothic"/>
                <w:sz w:val="20"/>
                <w:szCs w:val="20"/>
                <w:lang w:val="en-US"/>
              </w:rPr>
            </w:pPr>
          </w:p>
        </w:tc>
      </w:tr>
      <w:tr w:rsidR="00BE6AC8" w14:paraId="61572179" w14:textId="77777777" w:rsidTr="0008734E">
        <w:tc>
          <w:tcPr>
            <w:tcW w:w="739" w:type="dxa"/>
            <w:vAlign w:val="center"/>
          </w:tcPr>
          <w:p w14:paraId="3BDA1D9F" w14:textId="77777777" w:rsidR="00BE6AC8" w:rsidRDefault="00BE6AC8" w:rsidP="002A532D">
            <w:pPr>
              <w:spacing w:before="40" w:after="40"/>
              <w:jc w:val="center"/>
              <w:rPr>
                <w:rFonts w:ascii="Century Gothic" w:hAnsi="Century Gothic"/>
                <w:sz w:val="20"/>
                <w:szCs w:val="20"/>
                <w:lang w:val="en-GB"/>
              </w:rPr>
            </w:pPr>
          </w:p>
        </w:tc>
        <w:tc>
          <w:tcPr>
            <w:tcW w:w="6355" w:type="dxa"/>
            <w:vAlign w:val="center"/>
          </w:tcPr>
          <w:p w14:paraId="39AF3866" w14:textId="184839CC" w:rsidR="00BE6AC8" w:rsidRDefault="00BE6AC8" w:rsidP="000A3529">
            <w:pPr>
              <w:spacing w:before="40" w:after="40"/>
              <w:rPr>
                <w:rFonts w:ascii="Century Gothic" w:hAnsi="Century Gothic"/>
                <w:sz w:val="20"/>
                <w:szCs w:val="20"/>
                <w:lang w:val="en-US"/>
              </w:rPr>
            </w:pPr>
            <w:r>
              <w:rPr>
                <w:rFonts w:ascii="Century Gothic" w:hAnsi="Century Gothic"/>
                <w:sz w:val="20"/>
                <w:szCs w:val="20"/>
                <w:lang w:val="en-US"/>
              </w:rPr>
              <w:t xml:space="preserve">If yes, do the </w:t>
            </w:r>
            <w:r w:rsidR="00363364">
              <w:rPr>
                <w:rFonts w:ascii="Century Gothic" w:hAnsi="Century Gothic"/>
                <w:sz w:val="20"/>
                <w:szCs w:val="20"/>
                <w:lang w:val="en-US"/>
              </w:rPr>
              <w:t xml:space="preserve">procurement </w:t>
            </w:r>
            <w:r>
              <w:rPr>
                <w:rFonts w:ascii="Century Gothic" w:hAnsi="Century Gothic"/>
                <w:sz w:val="20"/>
                <w:szCs w:val="20"/>
                <w:lang w:val="en-US"/>
              </w:rPr>
              <w:t>documents indicate the data to be provided by the tenderer</w:t>
            </w:r>
            <w:r w:rsidR="00E74B8E">
              <w:rPr>
                <w:rFonts w:ascii="Century Gothic" w:hAnsi="Century Gothic"/>
                <w:sz w:val="20"/>
                <w:szCs w:val="20"/>
                <w:lang w:val="en-US"/>
              </w:rPr>
              <w:t xml:space="preserve">s and the method which will be used to determine the life-cycle costs </w:t>
            </w:r>
            <w:proofErr w:type="gramStart"/>
            <w:r w:rsidR="00E74B8E">
              <w:rPr>
                <w:rFonts w:ascii="Century Gothic" w:hAnsi="Century Gothic"/>
                <w:sz w:val="20"/>
                <w:szCs w:val="20"/>
                <w:lang w:val="en-US"/>
              </w:rPr>
              <w:t>on the basis of</w:t>
            </w:r>
            <w:proofErr w:type="gramEnd"/>
            <w:r w:rsidR="00E74B8E">
              <w:rPr>
                <w:rFonts w:ascii="Century Gothic" w:hAnsi="Century Gothic"/>
                <w:sz w:val="20"/>
                <w:szCs w:val="20"/>
                <w:lang w:val="en-US"/>
              </w:rPr>
              <w:t xml:space="preserve"> those data?</w:t>
            </w:r>
          </w:p>
        </w:tc>
        <w:tc>
          <w:tcPr>
            <w:tcW w:w="1545" w:type="dxa"/>
            <w:vAlign w:val="center"/>
          </w:tcPr>
          <w:p w14:paraId="12138084" w14:textId="77777777" w:rsidR="00BE6AC8" w:rsidRPr="00C14B43" w:rsidRDefault="00BE6AC8" w:rsidP="002A532D">
            <w:pPr>
              <w:spacing w:before="40" w:after="40"/>
              <w:jc w:val="center"/>
              <w:rPr>
                <w:rFonts w:ascii="Century Gothic" w:hAnsi="Century Gothic"/>
                <w:sz w:val="20"/>
                <w:szCs w:val="20"/>
                <w:lang w:val="en-US"/>
              </w:rPr>
            </w:pPr>
          </w:p>
        </w:tc>
        <w:tc>
          <w:tcPr>
            <w:tcW w:w="6035" w:type="dxa"/>
            <w:vAlign w:val="center"/>
          </w:tcPr>
          <w:p w14:paraId="11360B2B" w14:textId="77777777" w:rsidR="00BE6AC8" w:rsidRPr="00C14B43" w:rsidRDefault="00BE6AC8" w:rsidP="002A532D">
            <w:pPr>
              <w:spacing w:before="40" w:after="40"/>
              <w:rPr>
                <w:rFonts w:ascii="Century Gothic" w:hAnsi="Century Gothic"/>
                <w:sz w:val="20"/>
                <w:szCs w:val="20"/>
                <w:lang w:val="en-US"/>
              </w:rPr>
            </w:pPr>
          </w:p>
        </w:tc>
      </w:tr>
      <w:tr w:rsidR="00E74B8E" w14:paraId="039D92E3" w14:textId="77777777" w:rsidTr="0008734E">
        <w:tc>
          <w:tcPr>
            <w:tcW w:w="739" w:type="dxa"/>
            <w:vAlign w:val="center"/>
          </w:tcPr>
          <w:p w14:paraId="67418FB0" w14:textId="77777777" w:rsidR="00E74B8E" w:rsidRDefault="00E74B8E" w:rsidP="002A532D">
            <w:pPr>
              <w:spacing w:before="40" w:after="40"/>
              <w:jc w:val="center"/>
              <w:rPr>
                <w:rFonts w:ascii="Century Gothic" w:hAnsi="Century Gothic"/>
                <w:sz w:val="20"/>
                <w:szCs w:val="20"/>
                <w:lang w:val="en-GB"/>
              </w:rPr>
            </w:pPr>
          </w:p>
        </w:tc>
        <w:tc>
          <w:tcPr>
            <w:tcW w:w="6355" w:type="dxa"/>
            <w:vAlign w:val="center"/>
          </w:tcPr>
          <w:p w14:paraId="59323E3C" w14:textId="5B7C6A60" w:rsidR="00E74B8E" w:rsidRDefault="00AB443A" w:rsidP="000A3529">
            <w:pPr>
              <w:spacing w:before="40" w:after="40"/>
              <w:rPr>
                <w:rFonts w:ascii="Century Gothic" w:hAnsi="Century Gothic"/>
                <w:sz w:val="20"/>
                <w:szCs w:val="20"/>
                <w:lang w:val="en-US"/>
              </w:rPr>
            </w:pPr>
            <w:r>
              <w:rPr>
                <w:rFonts w:ascii="Century Gothic" w:hAnsi="Century Gothic"/>
                <w:sz w:val="20"/>
                <w:szCs w:val="20"/>
                <w:lang w:val="en-US"/>
              </w:rPr>
              <w:t xml:space="preserve">If yes, </w:t>
            </w:r>
            <w:r w:rsidR="00363364">
              <w:rPr>
                <w:rFonts w:ascii="Century Gothic" w:hAnsi="Century Gothic"/>
                <w:sz w:val="20"/>
                <w:szCs w:val="20"/>
                <w:lang w:val="en-US"/>
              </w:rPr>
              <w:t xml:space="preserve">do the procurement documents </w:t>
            </w:r>
            <w:r w:rsidR="00546F9E">
              <w:rPr>
                <w:rFonts w:ascii="Century Gothic" w:hAnsi="Century Gothic"/>
                <w:sz w:val="20"/>
                <w:szCs w:val="20"/>
                <w:lang w:val="en-US"/>
              </w:rPr>
              <w:t xml:space="preserve">indicate that the life-cycle costs shall cover parts or </w:t>
            </w:r>
            <w:proofErr w:type="gramStart"/>
            <w:r w:rsidR="00546F9E">
              <w:rPr>
                <w:rFonts w:ascii="Century Gothic" w:hAnsi="Century Gothic"/>
                <w:sz w:val="20"/>
                <w:szCs w:val="20"/>
                <w:lang w:val="en-US"/>
              </w:rPr>
              <w:t>all of</w:t>
            </w:r>
            <w:proofErr w:type="gramEnd"/>
            <w:r w:rsidR="00546F9E">
              <w:rPr>
                <w:rFonts w:ascii="Century Gothic" w:hAnsi="Century Gothic"/>
                <w:sz w:val="20"/>
                <w:szCs w:val="20"/>
                <w:lang w:val="en-US"/>
              </w:rPr>
              <w:t xml:space="preserve"> the following costs: </w:t>
            </w:r>
            <w:r w:rsidR="00C52A29">
              <w:rPr>
                <w:rFonts w:ascii="Century Gothic" w:hAnsi="Century Gothic"/>
                <w:sz w:val="20"/>
                <w:szCs w:val="20"/>
                <w:lang w:val="en-US"/>
              </w:rPr>
              <w:t>costs related to acquisition, costs of use, such as consumption of energy and other resources, maintenance costs, end-of-life costs, such as collection and recycling costs</w:t>
            </w:r>
            <w:r w:rsidR="00311507">
              <w:rPr>
                <w:rFonts w:ascii="Century Gothic" w:hAnsi="Century Gothic"/>
                <w:sz w:val="20"/>
                <w:szCs w:val="20"/>
                <w:lang w:val="en-US"/>
              </w:rPr>
              <w:t>, costs attributed to environmental</w:t>
            </w:r>
            <w:r w:rsidR="00B30598">
              <w:rPr>
                <w:rFonts w:ascii="Century Gothic" w:hAnsi="Century Gothic"/>
                <w:sz w:val="20"/>
                <w:szCs w:val="20"/>
                <w:lang w:val="en-US"/>
              </w:rPr>
              <w:t xml:space="preserve"> externalities</w:t>
            </w:r>
            <w:r w:rsidR="00311507">
              <w:rPr>
                <w:rFonts w:ascii="Century Gothic" w:hAnsi="Century Gothic"/>
                <w:sz w:val="20"/>
                <w:szCs w:val="20"/>
                <w:lang w:val="en-US"/>
              </w:rPr>
              <w:t>?</w:t>
            </w:r>
          </w:p>
        </w:tc>
        <w:tc>
          <w:tcPr>
            <w:tcW w:w="1545" w:type="dxa"/>
            <w:vAlign w:val="center"/>
          </w:tcPr>
          <w:p w14:paraId="778A61D4" w14:textId="77777777" w:rsidR="00E74B8E" w:rsidRPr="00C14B43" w:rsidRDefault="00E74B8E" w:rsidP="002A532D">
            <w:pPr>
              <w:spacing w:before="40" w:after="40"/>
              <w:jc w:val="center"/>
              <w:rPr>
                <w:rFonts w:ascii="Century Gothic" w:hAnsi="Century Gothic"/>
                <w:sz w:val="20"/>
                <w:szCs w:val="20"/>
                <w:lang w:val="en-US"/>
              </w:rPr>
            </w:pPr>
          </w:p>
        </w:tc>
        <w:tc>
          <w:tcPr>
            <w:tcW w:w="6035" w:type="dxa"/>
            <w:vAlign w:val="center"/>
          </w:tcPr>
          <w:p w14:paraId="12D800A6" w14:textId="77777777" w:rsidR="00E74B8E" w:rsidRPr="00C14B43" w:rsidRDefault="00E74B8E" w:rsidP="002A532D">
            <w:pPr>
              <w:spacing w:before="40" w:after="40"/>
              <w:rPr>
                <w:rFonts w:ascii="Century Gothic" w:hAnsi="Century Gothic"/>
                <w:sz w:val="20"/>
                <w:szCs w:val="20"/>
                <w:lang w:val="en-US"/>
              </w:rPr>
            </w:pPr>
          </w:p>
        </w:tc>
      </w:tr>
      <w:tr w:rsidR="00B30598" w14:paraId="77D22F94" w14:textId="77777777" w:rsidTr="0008734E">
        <w:tc>
          <w:tcPr>
            <w:tcW w:w="739" w:type="dxa"/>
            <w:vAlign w:val="center"/>
          </w:tcPr>
          <w:p w14:paraId="268B6608" w14:textId="77777777" w:rsidR="00B30598" w:rsidRDefault="00B30598" w:rsidP="002A532D">
            <w:pPr>
              <w:spacing w:before="40" w:after="40"/>
              <w:jc w:val="center"/>
              <w:rPr>
                <w:rFonts w:ascii="Century Gothic" w:hAnsi="Century Gothic"/>
                <w:sz w:val="20"/>
                <w:szCs w:val="20"/>
                <w:lang w:val="en-GB"/>
              </w:rPr>
            </w:pPr>
          </w:p>
        </w:tc>
        <w:tc>
          <w:tcPr>
            <w:tcW w:w="6355" w:type="dxa"/>
            <w:vAlign w:val="center"/>
          </w:tcPr>
          <w:p w14:paraId="4CD6113B" w14:textId="2ED352FC" w:rsidR="00B30598" w:rsidRDefault="00B30598" w:rsidP="000A3529">
            <w:pPr>
              <w:spacing w:before="40" w:after="40"/>
              <w:rPr>
                <w:rFonts w:ascii="Century Gothic" w:hAnsi="Century Gothic"/>
                <w:sz w:val="20"/>
                <w:szCs w:val="20"/>
                <w:lang w:val="en-US"/>
              </w:rPr>
            </w:pPr>
            <w:r>
              <w:rPr>
                <w:rFonts w:ascii="Century Gothic" w:hAnsi="Century Gothic"/>
                <w:sz w:val="20"/>
                <w:szCs w:val="20"/>
                <w:lang w:val="en-US"/>
              </w:rPr>
              <w:t>If the cost for environmental externalities is included, does the method used for its assessment fulfil the following conditions</w:t>
            </w:r>
            <w:r w:rsidR="001B250C">
              <w:rPr>
                <w:rFonts w:ascii="Century Gothic" w:hAnsi="Century Gothic"/>
                <w:sz w:val="20"/>
                <w:szCs w:val="20"/>
                <w:lang w:val="en-US"/>
              </w:rPr>
              <w:t>: it is based on objectively verifiable and non-discriminatory criteria, it is accessible to all parties</w:t>
            </w:r>
            <w:r w:rsidR="001B5D71">
              <w:rPr>
                <w:rFonts w:ascii="Century Gothic" w:hAnsi="Century Gothic"/>
                <w:sz w:val="20"/>
                <w:szCs w:val="20"/>
                <w:lang w:val="en-US"/>
              </w:rPr>
              <w:t xml:space="preserve"> and economic operators can provide the required data with a reasonable effort?</w:t>
            </w:r>
          </w:p>
        </w:tc>
        <w:tc>
          <w:tcPr>
            <w:tcW w:w="1545" w:type="dxa"/>
            <w:vAlign w:val="center"/>
          </w:tcPr>
          <w:p w14:paraId="4B5FD37C" w14:textId="77777777" w:rsidR="00B30598" w:rsidRPr="00C14B43" w:rsidRDefault="00B30598" w:rsidP="002A532D">
            <w:pPr>
              <w:spacing w:before="40" w:after="40"/>
              <w:jc w:val="center"/>
              <w:rPr>
                <w:rFonts w:ascii="Century Gothic" w:hAnsi="Century Gothic"/>
                <w:sz w:val="20"/>
                <w:szCs w:val="20"/>
                <w:lang w:val="en-US"/>
              </w:rPr>
            </w:pPr>
          </w:p>
        </w:tc>
        <w:tc>
          <w:tcPr>
            <w:tcW w:w="6035" w:type="dxa"/>
            <w:vAlign w:val="center"/>
          </w:tcPr>
          <w:p w14:paraId="364107BA" w14:textId="77777777" w:rsidR="00B30598" w:rsidRPr="00C14B43" w:rsidRDefault="00B30598" w:rsidP="002A532D">
            <w:pPr>
              <w:spacing w:before="40" w:after="40"/>
              <w:rPr>
                <w:rFonts w:ascii="Century Gothic" w:hAnsi="Century Gothic"/>
                <w:sz w:val="20"/>
                <w:szCs w:val="20"/>
                <w:lang w:val="en-US"/>
              </w:rPr>
            </w:pPr>
          </w:p>
        </w:tc>
      </w:tr>
      <w:tr w:rsidR="001B5D71" w14:paraId="532B9BDC" w14:textId="77777777" w:rsidTr="0008734E">
        <w:tc>
          <w:tcPr>
            <w:tcW w:w="739" w:type="dxa"/>
            <w:vAlign w:val="center"/>
          </w:tcPr>
          <w:p w14:paraId="742F31A5" w14:textId="77777777" w:rsidR="001B5D71" w:rsidRDefault="001B5D71" w:rsidP="002A532D">
            <w:pPr>
              <w:spacing w:before="40" w:after="40"/>
              <w:jc w:val="center"/>
              <w:rPr>
                <w:rFonts w:ascii="Century Gothic" w:hAnsi="Century Gothic"/>
                <w:sz w:val="20"/>
                <w:szCs w:val="20"/>
                <w:lang w:val="en-GB"/>
              </w:rPr>
            </w:pPr>
          </w:p>
        </w:tc>
        <w:tc>
          <w:tcPr>
            <w:tcW w:w="6355" w:type="dxa"/>
            <w:vAlign w:val="center"/>
          </w:tcPr>
          <w:p w14:paraId="519075AF" w14:textId="261B75C4" w:rsidR="001B5D71" w:rsidRDefault="00B67950" w:rsidP="000A3529">
            <w:pPr>
              <w:spacing w:before="40" w:after="40"/>
              <w:rPr>
                <w:rFonts w:ascii="Century Gothic" w:hAnsi="Century Gothic"/>
                <w:sz w:val="20"/>
                <w:szCs w:val="20"/>
                <w:lang w:val="en-US"/>
              </w:rPr>
            </w:pPr>
            <w:r>
              <w:rPr>
                <w:rFonts w:ascii="Century Gothic" w:hAnsi="Century Gothic"/>
                <w:sz w:val="20"/>
                <w:szCs w:val="20"/>
                <w:lang w:val="en-US"/>
              </w:rPr>
              <w:t>If the tender includes</w:t>
            </w:r>
            <w:r w:rsidR="003A5D7F">
              <w:rPr>
                <w:rFonts w:ascii="Century Gothic" w:hAnsi="Century Gothic"/>
                <w:sz w:val="20"/>
                <w:szCs w:val="20"/>
                <w:lang w:val="en-US"/>
              </w:rPr>
              <w:t xml:space="preserve"> the promotion of clean and energy-efficient road transport vehicles, do the procurement documents</w:t>
            </w:r>
            <w:r w:rsidR="00F5255B">
              <w:rPr>
                <w:rFonts w:ascii="Century Gothic" w:hAnsi="Century Gothic"/>
                <w:sz w:val="20"/>
                <w:szCs w:val="20"/>
                <w:lang w:val="en-US"/>
              </w:rPr>
              <w:t xml:space="preserve"> apply the mandatory methods for the calculation of life-cycle costs provided for in</w:t>
            </w:r>
            <w:r w:rsidR="00291FBD">
              <w:rPr>
                <w:rFonts w:ascii="Century Gothic" w:hAnsi="Century Gothic"/>
                <w:sz w:val="20"/>
                <w:szCs w:val="20"/>
                <w:lang w:val="en-US"/>
              </w:rPr>
              <w:t xml:space="preserve"> Article 6 of the</w:t>
            </w:r>
            <w:r w:rsidR="00F5255B">
              <w:rPr>
                <w:rFonts w:ascii="Century Gothic" w:hAnsi="Century Gothic"/>
                <w:sz w:val="20"/>
                <w:szCs w:val="20"/>
                <w:lang w:val="en-US"/>
              </w:rPr>
              <w:t xml:space="preserve"> </w:t>
            </w:r>
            <w:hyperlink r:id="rId8" w:history="1">
              <w:r w:rsidR="00F5255B" w:rsidRPr="009305F2">
                <w:rPr>
                  <w:rStyle w:val="Enlla"/>
                  <w:rFonts w:ascii="Century Gothic" w:hAnsi="Century Gothic"/>
                  <w:sz w:val="20"/>
                  <w:szCs w:val="20"/>
                  <w:lang w:val="en-US"/>
                </w:rPr>
                <w:t>Directive</w:t>
              </w:r>
              <w:r w:rsidR="009305F2" w:rsidRPr="009305F2">
                <w:rPr>
                  <w:rStyle w:val="Enlla"/>
                  <w:rFonts w:ascii="Century Gothic" w:hAnsi="Century Gothic"/>
                  <w:sz w:val="20"/>
                  <w:szCs w:val="20"/>
                  <w:lang w:val="en-US"/>
                </w:rPr>
                <w:t xml:space="preserve"> 2009/33/EC</w:t>
              </w:r>
            </w:hyperlink>
            <w:r w:rsidR="009305F2">
              <w:rPr>
                <w:rFonts w:ascii="Century Gothic" w:hAnsi="Century Gothic"/>
                <w:sz w:val="20"/>
                <w:szCs w:val="20"/>
                <w:lang w:val="en-US"/>
              </w:rPr>
              <w:t>?</w:t>
            </w:r>
          </w:p>
        </w:tc>
        <w:tc>
          <w:tcPr>
            <w:tcW w:w="1545" w:type="dxa"/>
            <w:vAlign w:val="center"/>
          </w:tcPr>
          <w:p w14:paraId="2DFFA666" w14:textId="77777777" w:rsidR="001B5D71" w:rsidRPr="00C14B43" w:rsidRDefault="001B5D71" w:rsidP="002A532D">
            <w:pPr>
              <w:spacing w:before="40" w:after="40"/>
              <w:jc w:val="center"/>
              <w:rPr>
                <w:rFonts w:ascii="Century Gothic" w:hAnsi="Century Gothic"/>
                <w:sz w:val="20"/>
                <w:szCs w:val="20"/>
                <w:lang w:val="en-US"/>
              </w:rPr>
            </w:pPr>
          </w:p>
        </w:tc>
        <w:tc>
          <w:tcPr>
            <w:tcW w:w="6035" w:type="dxa"/>
            <w:vAlign w:val="center"/>
          </w:tcPr>
          <w:p w14:paraId="439F5924" w14:textId="77777777" w:rsidR="001B5D71" w:rsidRPr="00C14B43" w:rsidRDefault="001B5D71" w:rsidP="002A532D">
            <w:pPr>
              <w:spacing w:before="40" w:after="40"/>
              <w:rPr>
                <w:rFonts w:ascii="Century Gothic" w:hAnsi="Century Gothic"/>
                <w:sz w:val="20"/>
                <w:szCs w:val="20"/>
                <w:lang w:val="en-US"/>
              </w:rPr>
            </w:pPr>
          </w:p>
        </w:tc>
      </w:tr>
      <w:tr w:rsidR="008D5645" w14:paraId="52AC3E51" w14:textId="77777777" w:rsidTr="008D5645">
        <w:tc>
          <w:tcPr>
            <w:tcW w:w="739" w:type="dxa"/>
            <w:shd w:val="clear" w:color="auto" w:fill="D9E2F3" w:themeFill="accent1" w:themeFillTint="33"/>
            <w:vAlign w:val="center"/>
          </w:tcPr>
          <w:p w14:paraId="607AEE46" w14:textId="34DF931D" w:rsidR="008D5645" w:rsidRPr="008D5645" w:rsidRDefault="008D5645" w:rsidP="002A532D">
            <w:pPr>
              <w:spacing w:before="40" w:after="40"/>
              <w:jc w:val="center"/>
              <w:rPr>
                <w:rFonts w:ascii="Century Gothic" w:hAnsi="Century Gothic"/>
                <w:b/>
                <w:bCs/>
                <w:sz w:val="20"/>
                <w:szCs w:val="20"/>
                <w:lang w:val="en-GB"/>
              </w:rPr>
            </w:pPr>
            <w:r w:rsidRPr="008D5645">
              <w:rPr>
                <w:rFonts w:ascii="Century Gothic" w:hAnsi="Century Gothic"/>
                <w:b/>
                <w:bCs/>
                <w:sz w:val="20"/>
                <w:szCs w:val="20"/>
                <w:lang w:val="en-GB"/>
              </w:rPr>
              <w:t>5</w:t>
            </w:r>
          </w:p>
        </w:tc>
        <w:tc>
          <w:tcPr>
            <w:tcW w:w="13935" w:type="dxa"/>
            <w:gridSpan w:val="3"/>
            <w:shd w:val="clear" w:color="auto" w:fill="D9E2F3" w:themeFill="accent1" w:themeFillTint="33"/>
            <w:vAlign w:val="center"/>
          </w:tcPr>
          <w:p w14:paraId="22DEA6A8" w14:textId="660D282E" w:rsidR="008D5645" w:rsidRPr="008D5645" w:rsidRDefault="008D5645" w:rsidP="002A532D">
            <w:pPr>
              <w:spacing w:before="40" w:after="40"/>
              <w:rPr>
                <w:rFonts w:ascii="Century Gothic" w:hAnsi="Century Gothic"/>
                <w:b/>
                <w:bCs/>
                <w:sz w:val="20"/>
                <w:szCs w:val="20"/>
                <w:lang w:val="en-US"/>
              </w:rPr>
            </w:pPr>
            <w:r w:rsidRPr="008D5645">
              <w:rPr>
                <w:rFonts w:ascii="Century Gothic" w:hAnsi="Century Gothic"/>
                <w:b/>
                <w:bCs/>
                <w:sz w:val="20"/>
                <w:szCs w:val="20"/>
                <w:lang w:val="en-US"/>
              </w:rPr>
              <w:t>Submission, evaluation and award criteria</w:t>
            </w:r>
          </w:p>
        </w:tc>
      </w:tr>
      <w:tr w:rsidR="0086104F" w14:paraId="080F4D4A" w14:textId="77777777" w:rsidTr="0008734E">
        <w:tc>
          <w:tcPr>
            <w:tcW w:w="739" w:type="dxa"/>
            <w:vMerge w:val="restart"/>
            <w:vAlign w:val="center"/>
          </w:tcPr>
          <w:p w14:paraId="70CE605D" w14:textId="03ECAB0D" w:rsidR="0086104F" w:rsidRDefault="0086104F" w:rsidP="002A532D">
            <w:pPr>
              <w:spacing w:before="40" w:after="40"/>
              <w:jc w:val="center"/>
              <w:rPr>
                <w:rFonts w:ascii="Century Gothic" w:hAnsi="Century Gothic"/>
                <w:sz w:val="20"/>
                <w:szCs w:val="20"/>
                <w:lang w:val="en-GB"/>
              </w:rPr>
            </w:pPr>
            <w:r>
              <w:rPr>
                <w:rFonts w:ascii="Century Gothic" w:hAnsi="Century Gothic"/>
                <w:sz w:val="20"/>
                <w:szCs w:val="20"/>
                <w:lang w:val="en-GB"/>
              </w:rPr>
              <w:lastRenderedPageBreak/>
              <w:t>A</w:t>
            </w:r>
          </w:p>
        </w:tc>
        <w:tc>
          <w:tcPr>
            <w:tcW w:w="6355" w:type="dxa"/>
            <w:vAlign w:val="center"/>
          </w:tcPr>
          <w:p w14:paraId="3853B251" w14:textId="4B2EB00A" w:rsidR="0086104F" w:rsidRDefault="0086104F" w:rsidP="000A3529">
            <w:pPr>
              <w:spacing w:before="40" w:after="40"/>
              <w:rPr>
                <w:rFonts w:ascii="Century Gothic" w:hAnsi="Century Gothic"/>
                <w:sz w:val="20"/>
                <w:szCs w:val="20"/>
                <w:lang w:val="en-US"/>
              </w:rPr>
            </w:pPr>
            <w:r>
              <w:rPr>
                <w:rFonts w:ascii="Century Gothic" w:hAnsi="Century Gothic"/>
                <w:sz w:val="20"/>
                <w:szCs w:val="20"/>
                <w:lang w:val="en-US"/>
              </w:rPr>
              <w:t>Is the time limit for receipt of requests to participate no less than 30 days from the date following that on which the contract notice is published?</w:t>
            </w:r>
          </w:p>
        </w:tc>
        <w:tc>
          <w:tcPr>
            <w:tcW w:w="1545" w:type="dxa"/>
            <w:vAlign w:val="center"/>
          </w:tcPr>
          <w:p w14:paraId="7DECA1DE" w14:textId="77777777" w:rsidR="0086104F" w:rsidRPr="00C14B43" w:rsidRDefault="0086104F" w:rsidP="002A532D">
            <w:pPr>
              <w:spacing w:before="40" w:after="40"/>
              <w:jc w:val="center"/>
              <w:rPr>
                <w:rFonts w:ascii="Century Gothic" w:hAnsi="Century Gothic"/>
                <w:sz w:val="20"/>
                <w:szCs w:val="20"/>
                <w:lang w:val="en-US"/>
              </w:rPr>
            </w:pPr>
          </w:p>
        </w:tc>
        <w:tc>
          <w:tcPr>
            <w:tcW w:w="6035" w:type="dxa"/>
            <w:vAlign w:val="center"/>
          </w:tcPr>
          <w:p w14:paraId="7A0AB6AF" w14:textId="77777777" w:rsidR="0086104F" w:rsidRPr="00C14B43" w:rsidRDefault="0086104F" w:rsidP="002A532D">
            <w:pPr>
              <w:spacing w:before="40" w:after="40"/>
              <w:rPr>
                <w:rFonts w:ascii="Century Gothic" w:hAnsi="Century Gothic"/>
                <w:sz w:val="20"/>
                <w:szCs w:val="20"/>
                <w:lang w:val="en-US"/>
              </w:rPr>
            </w:pPr>
          </w:p>
        </w:tc>
      </w:tr>
      <w:tr w:rsidR="0086104F" w14:paraId="4C05FF4C" w14:textId="77777777" w:rsidTr="0008734E">
        <w:tc>
          <w:tcPr>
            <w:tcW w:w="739" w:type="dxa"/>
            <w:vMerge/>
            <w:vAlign w:val="center"/>
          </w:tcPr>
          <w:p w14:paraId="5680C4A2" w14:textId="0C09DC62" w:rsidR="0086104F" w:rsidRDefault="0086104F" w:rsidP="002A532D">
            <w:pPr>
              <w:spacing w:before="40" w:after="40"/>
              <w:jc w:val="center"/>
              <w:rPr>
                <w:rFonts w:ascii="Century Gothic" w:hAnsi="Century Gothic"/>
                <w:sz w:val="20"/>
                <w:szCs w:val="20"/>
                <w:lang w:val="en-GB"/>
              </w:rPr>
            </w:pPr>
          </w:p>
        </w:tc>
        <w:tc>
          <w:tcPr>
            <w:tcW w:w="6355" w:type="dxa"/>
            <w:vAlign w:val="center"/>
          </w:tcPr>
          <w:p w14:paraId="25045059" w14:textId="60915A61" w:rsidR="0086104F" w:rsidRDefault="0086104F" w:rsidP="000A3529">
            <w:pPr>
              <w:spacing w:before="40" w:after="40"/>
              <w:rPr>
                <w:rFonts w:ascii="Century Gothic" w:hAnsi="Century Gothic"/>
                <w:sz w:val="20"/>
                <w:szCs w:val="20"/>
                <w:lang w:val="en-US"/>
              </w:rPr>
            </w:pPr>
            <w:r>
              <w:rPr>
                <w:rFonts w:ascii="Century Gothic" w:hAnsi="Century Gothic"/>
                <w:sz w:val="20"/>
                <w:szCs w:val="20"/>
                <w:lang w:val="en-US"/>
              </w:rPr>
              <w:t xml:space="preserve">Is the time for submission of tenders </w:t>
            </w:r>
            <w:r w:rsidR="00C34601">
              <w:rPr>
                <w:rFonts w:ascii="Century Gothic" w:hAnsi="Century Gothic"/>
                <w:sz w:val="20"/>
                <w:szCs w:val="20"/>
                <w:lang w:val="en-US"/>
              </w:rPr>
              <w:t>at least</w:t>
            </w:r>
            <w:r>
              <w:rPr>
                <w:rFonts w:ascii="Century Gothic" w:hAnsi="Century Gothic"/>
                <w:sz w:val="20"/>
                <w:szCs w:val="20"/>
                <w:lang w:val="en-US"/>
              </w:rPr>
              <w:t xml:space="preserve"> the minimum threshold in point 22 of Annex II, that is, 50 days for services, 60 days for supplies and 90 days for works, from the date following that in which the contract notice is published?</w:t>
            </w:r>
          </w:p>
        </w:tc>
        <w:tc>
          <w:tcPr>
            <w:tcW w:w="1545" w:type="dxa"/>
            <w:vAlign w:val="center"/>
          </w:tcPr>
          <w:p w14:paraId="318B237A" w14:textId="77777777" w:rsidR="0086104F" w:rsidRPr="00C14B43" w:rsidRDefault="0086104F" w:rsidP="002A532D">
            <w:pPr>
              <w:spacing w:before="40" w:after="40"/>
              <w:jc w:val="center"/>
              <w:rPr>
                <w:rFonts w:ascii="Century Gothic" w:hAnsi="Century Gothic"/>
                <w:sz w:val="20"/>
                <w:szCs w:val="20"/>
                <w:lang w:val="en-US"/>
              </w:rPr>
            </w:pPr>
          </w:p>
        </w:tc>
        <w:tc>
          <w:tcPr>
            <w:tcW w:w="6035" w:type="dxa"/>
            <w:vAlign w:val="center"/>
          </w:tcPr>
          <w:p w14:paraId="41DCBB30" w14:textId="77777777" w:rsidR="0086104F" w:rsidRPr="00C14B43" w:rsidRDefault="0086104F" w:rsidP="002A532D">
            <w:pPr>
              <w:spacing w:before="40" w:after="40"/>
              <w:rPr>
                <w:rFonts w:ascii="Century Gothic" w:hAnsi="Century Gothic"/>
                <w:sz w:val="20"/>
                <w:szCs w:val="20"/>
                <w:lang w:val="en-US"/>
              </w:rPr>
            </w:pPr>
          </w:p>
        </w:tc>
      </w:tr>
      <w:tr w:rsidR="00447E61" w14:paraId="31E1C63B" w14:textId="77777777" w:rsidTr="0008734E">
        <w:tc>
          <w:tcPr>
            <w:tcW w:w="739" w:type="dxa"/>
            <w:vMerge w:val="restart"/>
            <w:vAlign w:val="center"/>
          </w:tcPr>
          <w:p w14:paraId="2774EECC" w14:textId="24081CB9" w:rsidR="00447E61" w:rsidRDefault="00447E61" w:rsidP="002A532D">
            <w:pPr>
              <w:spacing w:before="40" w:after="40"/>
              <w:jc w:val="center"/>
              <w:rPr>
                <w:rFonts w:ascii="Century Gothic" w:hAnsi="Century Gothic"/>
                <w:sz w:val="20"/>
                <w:szCs w:val="20"/>
                <w:lang w:val="en-GB"/>
              </w:rPr>
            </w:pPr>
            <w:r>
              <w:rPr>
                <w:rFonts w:ascii="Century Gothic" w:hAnsi="Century Gothic"/>
                <w:sz w:val="20"/>
                <w:szCs w:val="20"/>
                <w:lang w:val="en-GB"/>
              </w:rPr>
              <w:t>B</w:t>
            </w:r>
          </w:p>
        </w:tc>
        <w:tc>
          <w:tcPr>
            <w:tcW w:w="6355" w:type="dxa"/>
            <w:vAlign w:val="center"/>
          </w:tcPr>
          <w:p w14:paraId="4BF9D968" w14:textId="03D50D54" w:rsidR="00447E61" w:rsidRDefault="00447E61" w:rsidP="000A3529">
            <w:pPr>
              <w:spacing w:before="40" w:after="40"/>
              <w:rPr>
                <w:rFonts w:ascii="Century Gothic" w:hAnsi="Century Gothic"/>
                <w:sz w:val="20"/>
                <w:szCs w:val="20"/>
                <w:lang w:val="en-US"/>
              </w:rPr>
            </w:pPr>
            <w:r>
              <w:rPr>
                <w:rFonts w:ascii="Century Gothic" w:hAnsi="Century Gothic"/>
                <w:sz w:val="20"/>
                <w:szCs w:val="20"/>
                <w:lang w:val="en-US"/>
              </w:rPr>
              <w:t>Did the beneficiary communicate additional information about the procurement documents before the time limit of submission of tenders?</w:t>
            </w:r>
          </w:p>
        </w:tc>
        <w:tc>
          <w:tcPr>
            <w:tcW w:w="1545" w:type="dxa"/>
            <w:vAlign w:val="center"/>
          </w:tcPr>
          <w:p w14:paraId="4B1647B1" w14:textId="77777777" w:rsidR="00447E61" w:rsidRPr="00C14B43" w:rsidRDefault="00447E61" w:rsidP="002A532D">
            <w:pPr>
              <w:spacing w:before="40" w:after="40"/>
              <w:jc w:val="center"/>
              <w:rPr>
                <w:rFonts w:ascii="Century Gothic" w:hAnsi="Century Gothic"/>
                <w:sz w:val="20"/>
                <w:szCs w:val="20"/>
                <w:lang w:val="en-US"/>
              </w:rPr>
            </w:pPr>
          </w:p>
        </w:tc>
        <w:tc>
          <w:tcPr>
            <w:tcW w:w="6035" w:type="dxa"/>
            <w:vAlign w:val="center"/>
          </w:tcPr>
          <w:p w14:paraId="30C93422" w14:textId="77777777" w:rsidR="00447E61" w:rsidRPr="00C14B43" w:rsidRDefault="00447E61" w:rsidP="002A532D">
            <w:pPr>
              <w:spacing w:before="40" w:after="40"/>
              <w:rPr>
                <w:rFonts w:ascii="Century Gothic" w:hAnsi="Century Gothic"/>
                <w:sz w:val="20"/>
                <w:szCs w:val="20"/>
                <w:lang w:val="en-US"/>
              </w:rPr>
            </w:pPr>
          </w:p>
        </w:tc>
      </w:tr>
      <w:tr w:rsidR="00447E61" w14:paraId="77542935" w14:textId="77777777" w:rsidTr="0008734E">
        <w:tc>
          <w:tcPr>
            <w:tcW w:w="739" w:type="dxa"/>
            <w:vMerge/>
            <w:vAlign w:val="center"/>
          </w:tcPr>
          <w:p w14:paraId="6A434B8C" w14:textId="77777777" w:rsidR="00447E61" w:rsidRDefault="00447E61" w:rsidP="002A532D">
            <w:pPr>
              <w:spacing w:before="40" w:after="40"/>
              <w:jc w:val="center"/>
              <w:rPr>
                <w:rFonts w:ascii="Century Gothic" w:hAnsi="Century Gothic"/>
                <w:sz w:val="20"/>
                <w:szCs w:val="20"/>
                <w:lang w:val="en-GB"/>
              </w:rPr>
            </w:pPr>
          </w:p>
        </w:tc>
        <w:tc>
          <w:tcPr>
            <w:tcW w:w="6355" w:type="dxa"/>
            <w:vAlign w:val="center"/>
          </w:tcPr>
          <w:p w14:paraId="32B62C80" w14:textId="0013719B" w:rsidR="00447E61" w:rsidRDefault="00447E61" w:rsidP="000A3529">
            <w:pPr>
              <w:spacing w:before="40" w:after="40"/>
              <w:rPr>
                <w:rFonts w:ascii="Century Gothic" w:hAnsi="Century Gothic"/>
                <w:sz w:val="20"/>
                <w:szCs w:val="20"/>
                <w:lang w:val="en-US"/>
              </w:rPr>
            </w:pPr>
            <w:r>
              <w:rPr>
                <w:rFonts w:ascii="Century Gothic" w:hAnsi="Century Gothic"/>
                <w:sz w:val="20"/>
                <w:szCs w:val="20"/>
                <w:lang w:val="en-US"/>
              </w:rPr>
              <w:t>If yes, was information provided disclosed and available to all tenderers?</w:t>
            </w:r>
          </w:p>
        </w:tc>
        <w:tc>
          <w:tcPr>
            <w:tcW w:w="1545" w:type="dxa"/>
            <w:vAlign w:val="center"/>
          </w:tcPr>
          <w:p w14:paraId="11D600E5" w14:textId="77777777" w:rsidR="00447E61" w:rsidRPr="00C14B43" w:rsidRDefault="00447E61" w:rsidP="002A532D">
            <w:pPr>
              <w:spacing w:before="40" w:after="40"/>
              <w:jc w:val="center"/>
              <w:rPr>
                <w:rFonts w:ascii="Century Gothic" w:hAnsi="Century Gothic"/>
                <w:sz w:val="20"/>
                <w:szCs w:val="20"/>
                <w:lang w:val="en-US"/>
              </w:rPr>
            </w:pPr>
          </w:p>
        </w:tc>
        <w:tc>
          <w:tcPr>
            <w:tcW w:w="6035" w:type="dxa"/>
            <w:vAlign w:val="center"/>
          </w:tcPr>
          <w:p w14:paraId="59ED153A" w14:textId="77777777" w:rsidR="00447E61" w:rsidRPr="00C14B43" w:rsidRDefault="00447E61" w:rsidP="002A532D">
            <w:pPr>
              <w:spacing w:before="40" w:after="40"/>
              <w:rPr>
                <w:rFonts w:ascii="Century Gothic" w:hAnsi="Century Gothic"/>
                <w:sz w:val="20"/>
                <w:szCs w:val="20"/>
                <w:lang w:val="en-US"/>
              </w:rPr>
            </w:pPr>
          </w:p>
        </w:tc>
      </w:tr>
      <w:tr w:rsidR="00447E61" w14:paraId="75D59E61" w14:textId="77777777" w:rsidTr="0008734E">
        <w:tc>
          <w:tcPr>
            <w:tcW w:w="739" w:type="dxa"/>
            <w:vMerge/>
            <w:vAlign w:val="center"/>
          </w:tcPr>
          <w:p w14:paraId="575DC6B9" w14:textId="77777777" w:rsidR="00447E61" w:rsidRDefault="00447E61" w:rsidP="002A532D">
            <w:pPr>
              <w:spacing w:before="40" w:after="40"/>
              <w:jc w:val="center"/>
              <w:rPr>
                <w:rFonts w:ascii="Century Gothic" w:hAnsi="Century Gothic"/>
                <w:sz w:val="20"/>
                <w:szCs w:val="20"/>
                <w:lang w:val="en-GB"/>
              </w:rPr>
            </w:pPr>
          </w:p>
        </w:tc>
        <w:tc>
          <w:tcPr>
            <w:tcW w:w="6355" w:type="dxa"/>
            <w:vAlign w:val="center"/>
          </w:tcPr>
          <w:p w14:paraId="439D7A3A" w14:textId="790EF8FF" w:rsidR="00447E61" w:rsidRDefault="00447E61" w:rsidP="000A3529">
            <w:pPr>
              <w:spacing w:before="40" w:after="40"/>
              <w:rPr>
                <w:rFonts w:ascii="Century Gothic" w:hAnsi="Century Gothic"/>
                <w:sz w:val="20"/>
                <w:szCs w:val="20"/>
                <w:lang w:val="en-US"/>
              </w:rPr>
            </w:pPr>
            <w:r>
              <w:rPr>
                <w:rFonts w:ascii="Century Gothic" w:hAnsi="Century Gothic"/>
                <w:sz w:val="20"/>
                <w:szCs w:val="20"/>
                <w:lang w:val="en-US"/>
              </w:rPr>
              <w:t>Did the beneficiary keep record in the procurement file of any contact with tenderers after the time limit for submission of tenders?</w:t>
            </w:r>
          </w:p>
        </w:tc>
        <w:tc>
          <w:tcPr>
            <w:tcW w:w="1545" w:type="dxa"/>
            <w:vAlign w:val="center"/>
          </w:tcPr>
          <w:p w14:paraId="0B66E6CE" w14:textId="77777777" w:rsidR="00447E61" w:rsidRPr="00C14B43" w:rsidRDefault="00447E61" w:rsidP="002A532D">
            <w:pPr>
              <w:spacing w:before="40" w:after="40"/>
              <w:jc w:val="center"/>
              <w:rPr>
                <w:rFonts w:ascii="Century Gothic" w:hAnsi="Century Gothic"/>
                <w:sz w:val="20"/>
                <w:szCs w:val="20"/>
                <w:lang w:val="en-US"/>
              </w:rPr>
            </w:pPr>
          </w:p>
        </w:tc>
        <w:tc>
          <w:tcPr>
            <w:tcW w:w="6035" w:type="dxa"/>
            <w:vAlign w:val="center"/>
          </w:tcPr>
          <w:p w14:paraId="05B11740" w14:textId="77777777" w:rsidR="00447E61" w:rsidRPr="00C14B43" w:rsidRDefault="00447E61" w:rsidP="002A532D">
            <w:pPr>
              <w:spacing w:before="40" w:after="40"/>
              <w:rPr>
                <w:rFonts w:ascii="Century Gothic" w:hAnsi="Century Gothic"/>
                <w:sz w:val="20"/>
                <w:szCs w:val="20"/>
                <w:lang w:val="en-US"/>
              </w:rPr>
            </w:pPr>
          </w:p>
        </w:tc>
      </w:tr>
      <w:tr w:rsidR="006A759E" w14:paraId="421937F5" w14:textId="77777777" w:rsidTr="0008734E">
        <w:tc>
          <w:tcPr>
            <w:tcW w:w="739" w:type="dxa"/>
            <w:vMerge w:val="restart"/>
            <w:vAlign w:val="center"/>
          </w:tcPr>
          <w:p w14:paraId="4F671C09" w14:textId="23B8B937" w:rsidR="006A759E" w:rsidRDefault="006A759E" w:rsidP="002A532D">
            <w:pPr>
              <w:spacing w:before="40" w:after="40"/>
              <w:jc w:val="center"/>
              <w:rPr>
                <w:rFonts w:ascii="Century Gothic" w:hAnsi="Century Gothic"/>
                <w:sz w:val="20"/>
                <w:szCs w:val="20"/>
                <w:lang w:val="en-GB"/>
              </w:rPr>
            </w:pPr>
            <w:r>
              <w:rPr>
                <w:rFonts w:ascii="Century Gothic" w:hAnsi="Century Gothic"/>
                <w:sz w:val="20"/>
                <w:szCs w:val="20"/>
                <w:lang w:val="en-GB"/>
              </w:rPr>
              <w:t>C</w:t>
            </w:r>
          </w:p>
        </w:tc>
        <w:tc>
          <w:tcPr>
            <w:tcW w:w="6355" w:type="dxa"/>
            <w:vAlign w:val="center"/>
          </w:tcPr>
          <w:p w14:paraId="41AB5F69" w14:textId="46B79873" w:rsidR="006A759E" w:rsidRDefault="006A759E" w:rsidP="000A3529">
            <w:pPr>
              <w:spacing w:before="40" w:after="40"/>
              <w:rPr>
                <w:rFonts w:ascii="Century Gothic" w:hAnsi="Century Gothic"/>
                <w:sz w:val="20"/>
                <w:szCs w:val="20"/>
                <w:lang w:val="en-US"/>
              </w:rPr>
            </w:pPr>
            <w:r>
              <w:rPr>
                <w:rFonts w:ascii="Century Gothic" w:hAnsi="Century Gothic"/>
                <w:sz w:val="20"/>
                <w:szCs w:val="20"/>
                <w:lang w:val="en-US"/>
              </w:rPr>
              <w:t>Did the beneficiary reject any tender for the reasons in point 24.3 of Annex II?</w:t>
            </w:r>
          </w:p>
        </w:tc>
        <w:tc>
          <w:tcPr>
            <w:tcW w:w="1545" w:type="dxa"/>
            <w:vAlign w:val="center"/>
          </w:tcPr>
          <w:p w14:paraId="66780653" w14:textId="77777777" w:rsidR="006A759E" w:rsidRPr="00C14B43" w:rsidRDefault="006A759E" w:rsidP="002A532D">
            <w:pPr>
              <w:spacing w:before="40" w:after="40"/>
              <w:jc w:val="center"/>
              <w:rPr>
                <w:rFonts w:ascii="Century Gothic" w:hAnsi="Century Gothic"/>
                <w:sz w:val="20"/>
                <w:szCs w:val="20"/>
                <w:lang w:val="en-US"/>
              </w:rPr>
            </w:pPr>
          </w:p>
        </w:tc>
        <w:tc>
          <w:tcPr>
            <w:tcW w:w="6035" w:type="dxa"/>
            <w:vAlign w:val="center"/>
          </w:tcPr>
          <w:p w14:paraId="25978D6C" w14:textId="77777777" w:rsidR="006A759E" w:rsidRPr="00C14B43" w:rsidRDefault="006A759E" w:rsidP="002A532D">
            <w:pPr>
              <w:spacing w:before="40" w:after="40"/>
              <w:rPr>
                <w:rFonts w:ascii="Century Gothic" w:hAnsi="Century Gothic"/>
                <w:sz w:val="20"/>
                <w:szCs w:val="20"/>
                <w:lang w:val="en-US"/>
              </w:rPr>
            </w:pPr>
          </w:p>
        </w:tc>
      </w:tr>
      <w:tr w:rsidR="006A759E" w14:paraId="25D14B6D" w14:textId="77777777" w:rsidTr="0008734E">
        <w:tc>
          <w:tcPr>
            <w:tcW w:w="739" w:type="dxa"/>
            <w:vMerge/>
            <w:vAlign w:val="center"/>
          </w:tcPr>
          <w:p w14:paraId="1097AB8C" w14:textId="77777777" w:rsidR="006A759E" w:rsidRDefault="006A759E" w:rsidP="002A532D">
            <w:pPr>
              <w:spacing w:before="40" w:after="40"/>
              <w:jc w:val="center"/>
              <w:rPr>
                <w:rFonts w:ascii="Century Gothic" w:hAnsi="Century Gothic"/>
                <w:sz w:val="20"/>
                <w:szCs w:val="20"/>
                <w:lang w:val="en-GB"/>
              </w:rPr>
            </w:pPr>
          </w:p>
        </w:tc>
        <w:tc>
          <w:tcPr>
            <w:tcW w:w="6355" w:type="dxa"/>
            <w:vAlign w:val="center"/>
          </w:tcPr>
          <w:p w14:paraId="259CC65E" w14:textId="47ED298D" w:rsidR="006A759E" w:rsidRDefault="006A759E" w:rsidP="000A3529">
            <w:pPr>
              <w:spacing w:before="40" w:after="40"/>
              <w:rPr>
                <w:rFonts w:ascii="Century Gothic" w:hAnsi="Century Gothic"/>
                <w:sz w:val="20"/>
                <w:szCs w:val="20"/>
                <w:lang w:val="en-US"/>
              </w:rPr>
            </w:pPr>
            <w:r>
              <w:rPr>
                <w:rFonts w:ascii="Century Gothic" w:hAnsi="Century Gothic"/>
                <w:sz w:val="20"/>
                <w:szCs w:val="20"/>
                <w:lang w:val="en-US"/>
              </w:rPr>
              <w:t>Did the beneficiary consider any tender as irregular for the reasons in point 24.4 of Annex II?</w:t>
            </w:r>
          </w:p>
        </w:tc>
        <w:tc>
          <w:tcPr>
            <w:tcW w:w="1545" w:type="dxa"/>
            <w:vAlign w:val="center"/>
          </w:tcPr>
          <w:p w14:paraId="0A72D9F2" w14:textId="77777777" w:rsidR="006A759E" w:rsidRPr="00C14B43" w:rsidRDefault="006A759E" w:rsidP="002A532D">
            <w:pPr>
              <w:spacing w:before="40" w:after="40"/>
              <w:jc w:val="center"/>
              <w:rPr>
                <w:rFonts w:ascii="Century Gothic" w:hAnsi="Century Gothic"/>
                <w:sz w:val="20"/>
                <w:szCs w:val="20"/>
                <w:lang w:val="en-US"/>
              </w:rPr>
            </w:pPr>
          </w:p>
        </w:tc>
        <w:tc>
          <w:tcPr>
            <w:tcW w:w="6035" w:type="dxa"/>
            <w:vAlign w:val="center"/>
          </w:tcPr>
          <w:p w14:paraId="731FCB90" w14:textId="77777777" w:rsidR="006A759E" w:rsidRPr="00C14B43" w:rsidRDefault="006A759E" w:rsidP="002A532D">
            <w:pPr>
              <w:spacing w:before="40" w:after="40"/>
              <w:rPr>
                <w:rFonts w:ascii="Century Gothic" w:hAnsi="Century Gothic"/>
                <w:sz w:val="20"/>
                <w:szCs w:val="20"/>
                <w:lang w:val="en-US"/>
              </w:rPr>
            </w:pPr>
          </w:p>
        </w:tc>
      </w:tr>
      <w:tr w:rsidR="006A759E" w14:paraId="56BF970E" w14:textId="77777777" w:rsidTr="0008734E">
        <w:tc>
          <w:tcPr>
            <w:tcW w:w="739" w:type="dxa"/>
            <w:vMerge/>
            <w:vAlign w:val="center"/>
          </w:tcPr>
          <w:p w14:paraId="054814EA" w14:textId="77777777" w:rsidR="006A759E" w:rsidRDefault="006A759E" w:rsidP="002A532D">
            <w:pPr>
              <w:spacing w:before="40" w:after="40"/>
              <w:jc w:val="center"/>
              <w:rPr>
                <w:rFonts w:ascii="Century Gothic" w:hAnsi="Century Gothic"/>
                <w:sz w:val="20"/>
                <w:szCs w:val="20"/>
                <w:lang w:val="en-GB"/>
              </w:rPr>
            </w:pPr>
          </w:p>
        </w:tc>
        <w:tc>
          <w:tcPr>
            <w:tcW w:w="6355" w:type="dxa"/>
            <w:vAlign w:val="center"/>
          </w:tcPr>
          <w:p w14:paraId="39570EC7" w14:textId="1DB6704B" w:rsidR="006A759E" w:rsidRDefault="006A759E" w:rsidP="000A3529">
            <w:pPr>
              <w:spacing w:before="40" w:after="40"/>
              <w:rPr>
                <w:rFonts w:ascii="Century Gothic" w:hAnsi="Century Gothic"/>
                <w:sz w:val="20"/>
                <w:szCs w:val="20"/>
                <w:lang w:val="en-US"/>
              </w:rPr>
            </w:pPr>
            <w:r>
              <w:rPr>
                <w:rFonts w:ascii="Century Gothic" w:hAnsi="Century Gothic"/>
                <w:sz w:val="20"/>
                <w:szCs w:val="20"/>
                <w:lang w:val="en-US"/>
              </w:rPr>
              <w:t>Did the beneficiary consider any tender as unacceptable for the reasons in point 24.5 of Annex II?</w:t>
            </w:r>
          </w:p>
        </w:tc>
        <w:tc>
          <w:tcPr>
            <w:tcW w:w="1545" w:type="dxa"/>
            <w:vAlign w:val="center"/>
          </w:tcPr>
          <w:p w14:paraId="5BDEC3DB" w14:textId="77777777" w:rsidR="006A759E" w:rsidRPr="00C14B43" w:rsidRDefault="006A759E" w:rsidP="002A532D">
            <w:pPr>
              <w:spacing w:before="40" w:after="40"/>
              <w:jc w:val="center"/>
              <w:rPr>
                <w:rFonts w:ascii="Century Gothic" w:hAnsi="Century Gothic"/>
                <w:sz w:val="20"/>
                <w:szCs w:val="20"/>
                <w:lang w:val="en-US"/>
              </w:rPr>
            </w:pPr>
          </w:p>
        </w:tc>
        <w:tc>
          <w:tcPr>
            <w:tcW w:w="6035" w:type="dxa"/>
            <w:vAlign w:val="center"/>
          </w:tcPr>
          <w:p w14:paraId="0C0C810D" w14:textId="77777777" w:rsidR="006A759E" w:rsidRPr="00C14B43" w:rsidRDefault="006A759E" w:rsidP="002A532D">
            <w:pPr>
              <w:spacing w:before="40" w:after="40"/>
              <w:rPr>
                <w:rFonts w:ascii="Century Gothic" w:hAnsi="Century Gothic"/>
                <w:sz w:val="20"/>
                <w:szCs w:val="20"/>
                <w:lang w:val="en-US"/>
              </w:rPr>
            </w:pPr>
          </w:p>
        </w:tc>
      </w:tr>
      <w:tr w:rsidR="006A759E" w14:paraId="75808672" w14:textId="77777777" w:rsidTr="0008734E">
        <w:tc>
          <w:tcPr>
            <w:tcW w:w="739" w:type="dxa"/>
            <w:vMerge/>
            <w:vAlign w:val="center"/>
          </w:tcPr>
          <w:p w14:paraId="3CF66A97" w14:textId="77777777" w:rsidR="006A759E" w:rsidRDefault="006A759E" w:rsidP="002A532D">
            <w:pPr>
              <w:spacing w:before="40" w:after="40"/>
              <w:jc w:val="center"/>
              <w:rPr>
                <w:rFonts w:ascii="Century Gothic" w:hAnsi="Century Gothic"/>
                <w:sz w:val="20"/>
                <w:szCs w:val="20"/>
                <w:lang w:val="en-GB"/>
              </w:rPr>
            </w:pPr>
          </w:p>
        </w:tc>
        <w:tc>
          <w:tcPr>
            <w:tcW w:w="6355" w:type="dxa"/>
            <w:vAlign w:val="center"/>
          </w:tcPr>
          <w:p w14:paraId="546406CF" w14:textId="41F54AB2" w:rsidR="006A759E" w:rsidRDefault="006A759E" w:rsidP="000A3529">
            <w:pPr>
              <w:spacing w:before="40" w:after="40"/>
              <w:rPr>
                <w:rFonts w:ascii="Century Gothic" w:hAnsi="Century Gothic"/>
                <w:sz w:val="20"/>
                <w:szCs w:val="20"/>
                <w:lang w:val="en-US"/>
              </w:rPr>
            </w:pPr>
            <w:r>
              <w:rPr>
                <w:rFonts w:ascii="Century Gothic" w:hAnsi="Century Gothic"/>
                <w:sz w:val="20"/>
                <w:szCs w:val="20"/>
                <w:lang w:val="en-US"/>
              </w:rPr>
              <w:t>Did the beneficiary release the tender guarantees, if requested, of the rejected, irregular and unacceptable tender</w:t>
            </w:r>
            <w:r w:rsidR="002063D9">
              <w:rPr>
                <w:rFonts w:ascii="Century Gothic" w:hAnsi="Century Gothic"/>
                <w:sz w:val="20"/>
                <w:szCs w:val="20"/>
                <w:lang w:val="en-US"/>
              </w:rPr>
              <w:t>s</w:t>
            </w:r>
            <w:r>
              <w:rPr>
                <w:rFonts w:ascii="Century Gothic" w:hAnsi="Century Gothic"/>
                <w:sz w:val="20"/>
                <w:szCs w:val="20"/>
                <w:lang w:val="en-US"/>
              </w:rPr>
              <w:t>, after having provided the information on the outcome of the procedure?</w:t>
            </w:r>
          </w:p>
        </w:tc>
        <w:tc>
          <w:tcPr>
            <w:tcW w:w="1545" w:type="dxa"/>
            <w:vAlign w:val="center"/>
          </w:tcPr>
          <w:p w14:paraId="1C6618E1" w14:textId="77777777" w:rsidR="006A759E" w:rsidRPr="00C14B43" w:rsidRDefault="006A759E" w:rsidP="002A532D">
            <w:pPr>
              <w:spacing w:before="40" w:after="40"/>
              <w:jc w:val="center"/>
              <w:rPr>
                <w:rFonts w:ascii="Century Gothic" w:hAnsi="Century Gothic"/>
                <w:sz w:val="20"/>
                <w:szCs w:val="20"/>
                <w:lang w:val="en-US"/>
              </w:rPr>
            </w:pPr>
          </w:p>
        </w:tc>
        <w:tc>
          <w:tcPr>
            <w:tcW w:w="6035" w:type="dxa"/>
            <w:vAlign w:val="center"/>
          </w:tcPr>
          <w:p w14:paraId="13D535E0" w14:textId="77777777" w:rsidR="006A759E" w:rsidRPr="00C14B43" w:rsidRDefault="006A759E" w:rsidP="002A532D">
            <w:pPr>
              <w:spacing w:before="40" w:after="40"/>
              <w:rPr>
                <w:rFonts w:ascii="Century Gothic" w:hAnsi="Century Gothic"/>
                <w:sz w:val="20"/>
                <w:szCs w:val="20"/>
                <w:lang w:val="en-US"/>
              </w:rPr>
            </w:pPr>
          </w:p>
        </w:tc>
      </w:tr>
      <w:tr w:rsidR="006A759E" w14:paraId="0C36CEB1" w14:textId="77777777" w:rsidTr="0008734E">
        <w:tc>
          <w:tcPr>
            <w:tcW w:w="739" w:type="dxa"/>
            <w:vAlign w:val="center"/>
          </w:tcPr>
          <w:p w14:paraId="2E3CD5F1" w14:textId="682ECB6A" w:rsidR="006A759E" w:rsidRDefault="009B5758" w:rsidP="002A532D">
            <w:pPr>
              <w:spacing w:before="40" w:after="40"/>
              <w:jc w:val="center"/>
              <w:rPr>
                <w:rFonts w:ascii="Century Gothic" w:hAnsi="Century Gothic"/>
                <w:sz w:val="20"/>
                <w:szCs w:val="20"/>
                <w:lang w:val="en-GB"/>
              </w:rPr>
            </w:pPr>
            <w:r>
              <w:rPr>
                <w:rFonts w:ascii="Century Gothic" w:hAnsi="Century Gothic"/>
                <w:sz w:val="20"/>
                <w:szCs w:val="20"/>
                <w:lang w:val="en-GB"/>
              </w:rPr>
              <w:t>D</w:t>
            </w:r>
          </w:p>
        </w:tc>
        <w:tc>
          <w:tcPr>
            <w:tcW w:w="6355" w:type="dxa"/>
            <w:vAlign w:val="center"/>
          </w:tcPr>
          <w:p w14:paraId="6EE8456F" w14:textId="55D6A5F5" w:rsidR="006A759E" w:rsidRDefault="002063D9" w:rsidP="000A3529">
            <w:pPr>
              <w:spacing w:before="40" w:after="40"/>
              <w:rPr>
                <w:rFonts w:ascii="Century Gothic" w:hAnsi="Century Gothic"/>
                <w:sz w:val="20"/>
                <w:szCs w:val="20"/>
                <w:lang w:val="en-US"/>
              </w:rPr>
            </w:pPr>
            <w:r>
              <w:rPr>
                <w:rFonts w:ascii="Century Gothic" w:hAnsi="Century Gothic"/>
                <w:sz w:val="20"/>
                <w:szCs w:val="20"/>
                <w:lang w:val="en-US"/>
              </w:rPr>
              <w:t xml:space="preserve">Did the beneficiary release the tender guarantees, if requested, of the admissible tenders, after </w:t>
            </w:r>
            <w:r w:rsidR="00BE3FAC">
              <w:rPr>
                <w:rFonts w:ascii="Century Gothic" w:hAnsi="Century Gothic"/>
                <w:sz w:val="20"/>
                <w:szCs w:val="20"/>
                <w:lang w:val="en-US"/>
              </w:rPr>
              <w:t>the contract is signed</w:t>
            </w:r>
            <w:r>
              <w:rPr>
                <w:rFonts w:ascii="Century Gothic" w:hAnsi="Century Gothic"/>
                <w:sz w:val="20"/>
                <w:szCs w:val="20"/>
                <w:lang w:val="en-US"/>
              </w:rPr>
              <w:t>?</w:t>
            </w:r>
          </w:p>
        </w:tc>
        <w:tc>
          <w:tcPr>
            <w:tcW w:w="1545" w:type="dxa"/>
            <w:vAlign w:val="center"/>
          </w:tcPr>
          <w:p w14:paraId="5FBC9DB9" w14:textId="77777777" w:rsidR="006A759E" w:rsidRPr="00C14B43" w:rsidRDefault="006A759E" w:rsidP="002A532D">
            <w:pPr>
              <w:spacing w:before="40" w:after="40"/>
              <w:jc w:val="center"/>
              <w:rPr>
                <w:rFonts w:ascii="Century Gothic" w:hAnsi="Century Gothic"/>
                <w:sz w:val="20"/>
                <w:szCs w:val="20"/>
                <w:lang w:val="en-US"/>
              </w:rPr>
            </w:pPr>
          </w:p>
        </w:tc>
        <w:tc>
          <w:tcPr>
            <w:tcW w:w="6035" w:type="dxa"/>
            <w:vAlign w:val="center"/>
          </w:tcPr>
          <w:p w14:paraId="61FB9959" w14:textId="77777777" w:rsidR="006A759E" w:rsidRPr="00C14B43" w:rsidRDefault="006A759E" w:rsidP="002A532D">
            <w:pPr>
              <w:spacing w:before="40" w:after="40"/>
              <w:rPr>
                <w:rFonts w:ascii="Century Gothic" w:hAnsi="Century Gothic"/>
                <w:sz w:val="20"/>
                <w:szCs w:val="20"/>
                <w:lang w:val="en-US"/>
              </w:rPr>
            </w:pPr>
          </w:p>
        </w:tc>
      </w:tr>
      <w:tr w:rsidR="008911F5" w14:paraId="1E9D1941" w14:textId="77777777" w:rsidTr="0008734E">
        <w:tc>
          <w:tcPr>
            <w:tcW w:w="739" w:type="dxa"/>
            <w:vMerge w:val="restart"/>
            <w:vAlign w:val="center"/>
          </w:tcPr>
          <w:p w14:paraId="022C47A6" w14:textId="0BDE971A" w:rsidR="008911F5" w:rsidRDefault="008911F5" w:rsidP="002A532D">
            <w:pPr>
              <w:spacing w:before="40" w:after="40"/>
              <w:jc w:val="center"/>
              <w:rPr>
                <w:rFonts w:ascii="Century Gothic" w:hAnsi="Century Gothic"/>
                <w:sz w:val="20"/>
                <w:szCs w:val="20"/>
                <w:lang w:val="en-GB"/>
              </w:rPr>
            </w:pPr>
            <w:r>
              <w:rPr>
                <w:rFonts w:ascii="Century Gothic" w:hAnsi="Century Gothic"/>
                <w:sz w:val="20"/>
                <w:szCs w:val="20"/>
                <w:lang w:val="en-GB"/>
              </w:rPr>
              <w:t>E</w:t>
            </w:r>
          </w:p>
        </w:tc>
        <w:tc>
          <w:tcPr>
            <w:tcW w:w="6355" w:type="dxa"/>
            <w:vAlign w:val="center"/>
          </w:tcPr>
          <w:p w14:paraId="77C568E5" w14:textId="155D86B0" w:rsidR="00924411" w:rsidRPr="00924411" w:rsidRDefault="008911F5" w:rsidP="002F43F5">
            <w:pPr>
              <w:spacing w:before="40" w:after="40"/>
              <w:rPr>
                <w:rFonts w:ascii="Century Gothic" w:hAnsi="Century Gothic"/>
                <w:sz w:val="20"/>
                <w:szCs w:val="20"/>
                <w:lang w:val="en-US"/>
              </w:rPr>
            </w:pPr>
            <w:r>
              <w:rPr>
                <w:rFonts w:ascii="Century Gothic" w:hAnsi="Century Gothic"/>
                <w:sz w:val="20"/>
                <w:szCs w:val="20"/>
                <w:lang w:val="en-US"/>
              </w:rPr>
              <w:t>Did the evaluation committee identify abnormally low tenders?</w:t>
            </w:r>
          </w:p>
        </w:tc>
        <w:tc>
          <w:tcPr>
            <w:tcW w:w="1545" w:type="dxa"/>
            <w:vAlign w:val="center"/>
          </w:tcPr>
          <w:p w14:paraId="6B55FEDE" w14:textId="77777777" w:rsidR="008911F5" w:rsidRPr="00C14B43" w:rsidRDefault="008911F5" w:rsidP="002A532D">
            <w:pPr>
              <w:spacing w:before="40" w:after="40"/>
              <w:jc w:val="center"/>
              <w:rPr>
                <w:rFonts w:ascii="Century Gothic" w:hAnsi="Century Gothic"/>
                <w:sz w:val="20"/>
                <w:szCs w:val="20"/>
                <w:lang w:val="en-US"/>
              </w:rPr>
            </w:pPr>
          </w:p>
        </w:tc>
        <w:tc>
          <w:tcPr>
            <w:tcW w:w="6035" w:type="dxa"/>
            <w:vAlign w:val="center"/>
          </w:tcPr>
          <w:p w14:paraId="5D1F8E25" w14:textId="77777777" w:rsidR="008911F5" w:rsidRPr="00C14B43" w:rsidRDefault="008911F5" w:rsidP="002A532D">
            <w:pPr>
              <w:spacing w:before="40" w:after="40"/>
              <w:rPr>
                <w:rFonts w:ascii="Century Gothic" w:hAnsi="Century Gothic"/>
                <w:sz w:val="20"/>
                <w:szCs w:val="20"/>
                <w:lang w:val="en-US"/>
              </w:rPr>
            </w:pPr>
          </w:p>
        </w:tc>
      </w:tr>
      <w:tr w:rsidR="008911F5" w14:paraId="27A46D50" w14:textId="77777777" w:rsidTr="0008734E">
        <w:tc>
          <w:tcPr>
            <w:tcW w:w="739" w:type="dxa"/>
            <w:vMerge/>
            <w:vAlign w:val="center"/>
          </w:tcPr>
          <w:p w14:paraId="407049BC" w14:textId="77777777" w:rsidR="008911F5" w:rsidRDefault="008911F5" w:rsidP="002A532D">
            <w:pPr>
              <w:spacing w:before="40" w:after="40"/>
              <w:jc w:val="center"/>
              <w:rPr>
                <w:rFonts w:ascii="Century Gothic" w:hAnsi="Century Gothic"/>
                <w:sz w:val="20"/>
                <w:szCs w:val="20"/>
                <w:lang w:val="en-GB"/>
              </w:rPr>
            </w:pPr>
          </w:p>
        </w:tc>
        <w:tc>
          <w:tcPr>
            <w:tcW w:w="6355" w:type="dxa"/>
            <w:vAlign w:val="center"/>
          </w:tcPr>
          <w:p w14:paraId="2EC98BE3" w14:textId="1A9566FF" w:rsidR="008911F5" w:rsidRDefault="008911F5" w:rsidP="000A3529">
            <w:pPr>
              <w:spacing w:before="40" w:after="40"/>
              <w:rPr>
                <w:rFonts w:ascii="Century Gothic" w:hAnsi="Century Gothic"/>
                <w:sz w:val="20"/>
                <w:szCs w:val="20"/>
                <w:lang w:val="en-US"/>
              </w:rPr>
            </w:pPr>
            <w:r>
              <w:rPr>
                <w:rFonts w:ascii="Century Gothic" w:hAnsi="Century Gothic"/>
                <w:sz w:val="20"/>
                <w:szCs w:val="20"/>
                <w:lang w:val="en-US"/>
              </w:rPr>
              <w:t>If yes, did the beneficiary request in writing details of the constituent elements of the price or costs and give the tenderer to present its observations</w:t>
            </w:r>
            <w:r>
              <w:rPr>
                <w:rStyle w:val="Refernciadenotaapeudepgina"/>
                <w:rFonts w:ascii="Century Gothic" w:hAnsi="Century Gothic"/>
                <w:sz w:val="20"/>
                <w:szCs w:val="20"/>
                <w:lang w:val="en-US"/>
              </w:rPr>
              <w:footnoteReference w:id="8"/>
            </w:r>
            <w:r>
              <w:rPr>
                <w:rFonts w:ascii="Century Gothic" w:hAnsi="Century Gothic"/>
                <w:sz w:val="20"/>
                <w:szCs w:val="20"/>
                <w:lang w:val="en-US"/>
              </w:rPr>
              <w:t>?</w:t>
            </w:r>
          </w:p>
        </w:tc>
        <w:tc>
          <w:tcPr>
            <w:tcW w:w="1545" w:type="dxa"/>
            <w:vAlign w:val="center"/>
          </w:tcPr>
          <w:p w14:paraId="05084E19" w14:textId="77777777" w:rsidR="008911F5" w:rsidRPr="00C14B43" w:rsidRDefault="008911F5" w:rsidP="002A532D">
            <w:pPr>
              <w:spacing w:before="40" w:after="40"/>
              <w:jc w:val="center"/>
              <w:rPr>
                <w:rFonts w:ascii="Century Gothic" w:hAnsi="Century Gothic"/>
                <w:sz w:val="20"/>
                <w:szCs w:val="20"/>
                <w:lang w:val="en-US"/>
              </w:rPr>
            </w:pPr>
          </w:p>
        </w:tc>
        <w:tc>
          <w:tcPr>
            <w:tcW w:w="6035" w:type="dxa"/>
            <w:vAlign w:val="center"/>
          </w:tcPr>
          <w:p w14:paraId="2AA8C543" w14:textId="77777777" w:rsidR="008911F5" w:rsidRPr="00C14B43" w:rsidRDefault="008911F5" w:rsidP="002A532D">
            <w:pPr>
              <w:spacing w:before="40" w:after="40"/>
              <w:rPr>
                <w:rFonts w:ascii="Century Gothic" w:hAnsi="Century Gothic"/>
                <w:sz w:val="20"/>
                <w:szCs w:val="20"/>
                <w:lang w:val="en-US"/>
              </w:rPr>
            </w:pPr>
          </w:p>
        </w:tc>
      </w:tr>
      <w:tr w:rsidR="008911F5" w14:paraId="20E709DC" w14:textId="77777777" w:rsidTr="0008734E">
        <w:tc>
          <w:tcPr>
            <w:tcW w:w="739" w:type="dxa"/>
            <w:vMerge/>
            <w:vAlign w:val="center"/>
          </w:tcPr>
          <w:p w14:paraId="59E1FB28" w14:textId="77777777" w:rsidR="008911F5" w:rsidRDefault="008911F5" w:rsidP="002A532D">
            <w:pPr>
              <w:spacing w:before="40" w:after="40"/>
              <w:jc w:val="center"/>
              <w:rPr>
                <w:rFonts w:ascii="Century Gothic" w:hAnsi="Century Gothic"/>
                <w:sz w:val="20"/>
                <w:szCs w:val="20"/>
                <w:lang w:val="en-GB"/>
              </w:rPr>
            </w:pPr>
          </w:p>
        </w:tc>
        <w:tc>
          <w:tcPr>
            <w:tcW w:w="6355" w:type="dxa"/>
            <w:vAlign w:val="center"/>
          </w:tcPr>
          <w:p w14:paraId="4D6D01FA" w14:textId="1188371F" w:rsidR="008911F5" w:rsidRDefault="008911F5" w:rsidP="000A3529">
            <w:pPr>
              <w:spacing w:before="40" w:after="40"/>
              <w:rPr>
                <w:rFonts w:ascii="Century Gothic" w:hAnsi="Century Gothic"/>
                <w:sz w:val="20"/>
                <w:szCs w:val="20"/>
                <w:lang w:val="en-US"/>
              </w:rPr>
            </w:pPr>
            <w:r>
              <w:rPr>
                <w:rFonts w:ascii="Century Gothic" w:hAnsi="Century Gothic"/>
                <w:sz w:val="20"/>
                <w:szCs w:val="20"/>
                <w:lang w:val="en-US"/>
              </w:rPr>
              <w:t>Did the beneficiary reject the abnormally low tenders where evidence supplied does not satisfactorily account for the low price or costs proposed?</w:t>
            </w:r>
          </w:p>
        </w:tc>
        <w:tc>
          <w:tcPr>
            <w:tcW w:w="1545" w:type="dxa"/>
            <w:vAlign w:val="center"/>
          </w:tcPr>
          <w:p w14:paraId="69F1A27E" w14:textId="77777777" w:rsidR="008911F5" w:rsidRPr="00C14B43" w:rsidRDefault="008911F5" w:rsidP="002A532D">
            <w:pPr>
              <w:spacing w:before="40" w:after="40"/>
              <w:jc w:val="center"/>
              <w:rPr>
                <w:rFonts w:ascii="Century Gothic" w:hAnsi="Century Gothic"/>
                <w:sz w:val="20"/>
                <w:szCs w:val="20"/>
                <w:lang w:val="en-US"/>
              </w:rPr>
            </w:pPr>
          </w:p>
        </w:tc>
        <w:tc>
          <w:tcPr>
            <w:tcW w:w="6035" w:type="dxa"/>
            <w:vAlign w:val="center"/>
          </w:tcPr>
          <w:p w14:paraId="75F3B155" w14:textId="77777777" w:rsidR="008911F5" w:rsidRPr="00C14B43" w:rsidRDefault="008911F5" w:rsidP="002A532D">
            <w:pPr>
              <w:spacing w:before="40" w:after="40"/>
              <w:rPr>
                <w:rFonts w:ascii="Century Gothic" w:hAnsi="Century Gothic"/>
                <w:sz w:val="20"/>
                <w:szCs w:val="20"/>
                <w:lang w:val="en-US"/>
              </w:rPr>
            </w:pPr>
          </w:p>
        </w:tc>
      </w:tr>
      <w:tr w:rsidR="008911F5" w14:paraId="6A813304" w14:textId="77777777" w:rsidTr="0008734E">
        <w:tc>
          <w:tcPr>
            <w:tcW w:w="739" w:type="dxa"/>
            <w:vMerge/>
            <w:vAlign w:val="center"/>
          </w:tcPr>
          <w:p w14:paraId="2EFCEBA5" w14:textId="77777777" w:rsidR="008911F5" w:rsidRDefault="008911F5" w:rsidP="002A532D">
            <w:pPr>
              <w:spacing w:before="40" w:after="40"/>
              <w:jc w:val="center"/>
              <w:rPr>
                <w:rFonts w:ascii="Century Gothic" w:hAnsi="Century Gothic"/>
                <w:sz w:val="20"/>
                <w:szCs w:val="20"/>
                <w:lang w:val="en-GB"/>
              </w:rPr>
            </w:pPr>
          </w:p>
        </w:tc>
        <w:tc>
          <w:tcPr>
            <w:tcW w:w="6355" w:type="dxa"/>
            <w:vAlign w:val="center"/>
          </w:tcPr>
          <w:p w14:paraId="37E8D8B5" w14:textId="3609B5C3" w:rsidR="008911F5" w:rsidRDefault="008911F5" w:rsidP="000A3529">
            <w:pPr>
              <w:spacing w:before="40" w:after="40"/>
              <w:rPr>
                <w:rFonts w:ascii="Century Gothic" w:hAnsi="Century Gothic"/>
                <w:sz w:val="20"/>
                <w:szCs w:val="20"/>
                <w:lang w:val="en-US"/>
              </w:rPr>
            </w:pPr>
            <w:r>
              <w:rPr>
                <w:rFonts w:ascii="Century Gothic" w:hAnsi="Century Gothic"/>
                <w:sz w:val="20"/>
                <w:szCs w:val="20"/>
                <w:lang w:val="en-US"/>
              </w:rPr>
              <w:t xml:space="preserve">Did the beneficiary reject the abnormally low tenders where it is established that the tender is low because it does not comply with applicable obligations in the fields of environmental, social and </w:t>
            </w:r>
            <w:proofErr w:type="spellStart"/>
            <w:r>
              <w:rPr>
                <w:rFonts w:ascii="Century Gothic" w:hAnsi="Century Gothic"/>
                <w:sz w:val="20"/>
                <w:szCs w:val="20"/>
                <w:lang w:val="en-US"/>
              </w:rPr>
              <w:t>labour</w:t>
            </w:r>
            <w:proofErr w:type="spellEnd"/>
            <w:r>
              <w:rPr>
                <w:rFonts w:ascii="Century Gothic" w:hAnsi="Century Gothic"/>
                <w:sz w:val="20"/>
                <w:szCs w:val="20"/>
                <w:lang w:val="en-US"/>
              </w:rPr>
              <w:t xml:space="preserve"> law?</w:t>
            </w:r>
          </w:p>
        </w:tc>
        <w:tc>
          <w:tcPr>
            <w:tcW w:w="1545" w:type="dxa"/>
            <w:vAlign w:val="center"/>
          </w:tcPr>
          <w:p w14:paraId="7ACE6155" w14:textId="77777777" w:rsidR="008911F5" w:rsidRPr="00C14B43" w:rsidRDefault="008911F5" w:rsidP="002A532D">
            <w:pPr>
              <w:spacing w:before="40" w:after="40"/>
              <w:jc w:val="center"/>
              <w:rPr>
                <w:rFonts w:ascii="Century Gothic" w:hAnsi="Century Gothic"/>
                <w:sz w:val="20"/>
                <w:szCs w:val="20"/>
                <w:lang w:val="en-US"/>
              </w:rPr>
            </w:pPr>
          </w:p>
        </w:tc>
        <w:tc>
          <w:tcPr>
            <w:tcW w:w="6035" w:type="dxa"/>
            <w:vAlign w:val="center"/>
          </w:tcPr>
          <w:p w14:paraId="5A78E1F4" w14:textId="77777777" w:rsidR="008911F5" w:rsidRPr="00C14B43" w:rsidRDefault="008911F5" w:rsidP="002A532D">
            <w:pPr>
              <w:spacing w:before="40" w:after="40"/>
              <w:rPr>
                <w:rFonts w:ascii="Century Gothic" w:hAnsi="Century Gothic"/>
                <w:sz w:val="20"/>
                <w:szCs w:val="20"/>
                <w:lang w:val="en-US"/>
              </w:rPr>
            </w:pPr>
          </w:p>
        </w:tc>
      </w:tr>
      <w:tr w:rsidR="00711E18" w14:paraId="51213955" w14:textId="77777777" w:rsidTr="0008734E">
        <w:tc>
          <w:tcPr>
            <w:tcW w:w="739" w:type="dxa"/>
            <w:vMerge w:val="restart"/>
            <w:vAlign w:val="center"/>
          </w:tcPr>
          <w:p w14:paraId="33A10C93" w14:textId="5408117D" w:rsidR="00711E18" w:rsidRDefault="00711E18" w:rsidP="002A532D">
            <w:pPr>
              <w:spacing w:before="40" w:after="40"/>
              <w:jc w:val="center"/>
              <w:rPr>
                <w:rFonts w:ascii="Century Gothic" w:hAnsi="Century Gothic"/>
                <w:sz w:val="20"/>
                <w:szCs w:val="20"/>
                <w:lang w:val="en-GB"/>
              </w:rPr>
            </w:pPr>
            <w:r>
              <w:rPr>
                <w:rFonts w:ascii="Century Gothic" w:hAnsi="Century Gothic"/>
                <w:sz w:val="20"/>
                <w:szCs w:val="20"/>
                <w:lang w:val="en-GB"/>
              </w:rPr>
              <w:t>F</w:t>
            </w:r>
          </w:p>
        </w:tc>
        <w:tc>
          <w:tcPr>
            <w:tcW w:w="6355" w:type="dxa"/>
            <w:vAlign w:val="center"/>
          </w:tcPr>
          <w:p w14:paraId="446C35AC" w14:textId="1843141E" w:rsidR="00711E18" w:rsidRDefault="00711E18" w:rsidP="000A3529">
            <w:pPr>
              <w:spacing w:before="40" w:after="40"/>
              <w:rPr>
                <w:rFonts w:ascii="Century Gothic" w:hAnsi="Century Gothic"/>
                <w:sz w:val="20"/>
                <w:szCs w:val="20"/>
                <w:lang w:val="en-US"/>
              </w:rPr>
            </w:pPr>
            <w:r>
              <w:rPr>
                <w:rFonts w:ascii="Century Gothic" w:hAnsi="Century Gothic"/>
                <w:sz w:val="20"/>
                <w:szCs w:val="20"/>
                <w:lang w:val="en-US"/>
              </w:rPr>
              <w:t xml:space="preserve">Is there an evaluation report </w:t>
            </w:r>
            <w:r w:rsidRPr="003E3480">
              <w:rPr>
                <w:rFonts w:ascii="Century Gothic" w:hAnsi="Century Gothic"/>
                <w:sz w:val="20"/>
                <w:szCs w:val="20"/>
                <w:lang w:val="en-US"/>
              </w:rPr>
              <w:t>dated and signed by the members of the evaluation committee</w:t>
            </w:r>
            <w:r>
              <w:rPr>
                <w:rFonts w:ascii="Century Gothic" w:hAnsi="Century Gothic"/>
                <w:sz w:val="20"/>
                <w:szCs w:val="20"/>
                <w:lang w:val="en-US"/>
              </w:rPr>
              <w:t>?</w:t>
            </w:r>
          </w:p>
        </w:tc>
        <w:tc>
          <w:tcPr>
            <w:tcW w:w="1545" w:type="dxa"/>
            <w:vAlign w:val="center"/>
          </w:tcPr>
          <w:p w14:paraId="0653F243" w14:textId="77777777" w:rsidR="00711E18" w:rsidRPr="00C14B43" w:rsidRDefault="00711E18" w:rsidP="002A532D">
            <w:pPr>
              <w:spacing w:before="40" w:after="40"/>
              <w:jc w:val="center"/>
              <w:rPr>
                <w:rFonts w:ascii="Century Gothic" w:hAnsi="Century Gothic"/>
                <w:sz w:val="20"/>
                <w:szCs w:val="20"/>
                <w:lang w:val="en-US"/>
              </w:rPr>
            </w:pPr>
          </w:p>
        </w:tc>
        <w:tc>
          <w:tcPr>
            <w:tcW w:w="6035" w:type="dxa"/>
            <w:vAlign w:val="center"/>
          </w:tcPr>
          <w:p w14:paraId="5D81A198" w14:textId="77777777" w:rsidR="00711E18" w:rsidRPr="00C14B43" w:rsidRDefault="00711E18" w:rsidP="002A532D">
            <w:pPr>
              <w:spacing w:before="40" w:after="40"/>
              <w:rPr>
                <w:rFonts w:ascii="Century Gothic" w:hAnsi="Century Gothic"/>
                <w:sz w:val="20"/>
                <w:szCs w:val="20"/>
                <w:lang w:val="en-US"/>
              </w:rPr>
            </w:pPr>
          </w:p>
        </w:tc>
      </w:tr>
      <w:tr w:rsidR="00711E18" w14:paraId="45CB32B5" w14:textId="77777777" w:rsidTr="0008734E">
        <w:tc>
          <w:tcPr>
            <w:tcW w:w="739" w:type="dxa"/>
            <w:vMerge/>
            <w:vAlign w:val="center"/>
          </w:tcPr>
          <w:p w14:paraId="05426058" w14:textId="77777777" w:rsidR="00711E18" w:rsidRDefault="00711E18" w:rsidP="002A532D">
            <w:pPr>
              <w:spacing w:before="40" w:after="40"/>
              <w:jc w:val="center"/>
              <w:rPr>
                <w:rFonts w:ascii="Century Gothic" w:hAnsi="Century Gothic"/>
                <w:sz w:val="20"/>
                <w:szCs w:val="20"/>
                <w:lang w:val="en-GB"/>
              </w:rPr>
            </w:pPr>
          </w:p>
        </w:tc>
        <w:tc>
          <w:tcPr>
            <w:tcW w:w="6355" w:type="dxa"/>
            <w:vAlign w:val="center"/>
          </w:tcPr>
          <w:p w14:paraId="5E76C59E" w14:textId="20DDB19F" w:rsidR="00711E18" w:rsidRDefault="00711E18" w:rsidP="000A3529">
            <w:pPr>
              <w:spacing w:before="40" w:after="40"/>
              <w:rPr>
                <w:rFonts w:ascii="Century Gothic" w:hAnsi="Century Gothic"/>
                <w:sz w:val="20"/>
                <w:szCs w:val="20"/>
                <w:lang w:val="en-US"/>
              </w:rPr>
            </w:pPr>
            <w:r>
              <w:rPr>
                <w:rFonts w:ascii="Century Gothic" w:hAnsi="Century Gothic"/>
                <w:sz w:val="20"/>
                <w:szCs w:val="20"/>
                <w:lang w:val="en-US"/>
              </w:rPr>
              <w:t>Does the evaluation report contain the minimum information required by point 26.2 of Annex II?</w:t>
            </w:r>
          </w:p>
        </w:tc>
        <w:tc>
          <w:tcPr>
            <w:tcW w:w="1545" w:type="dxa"/>
            <w:vAlign w:val="center"/>
          </w:tcPr>
          <w:p w14:paraId="0D881A57" w14:textId="77777777" w:rsidR="00711E18" w:rsidRPr="00C14B43" w:rsidRDefault="00711E18" w:rsidP="002A532D">
            <w:pPr>
              <w:spacing w:before="40" w:after="40"/>
              <w:jc w:val="center"/>
              <w:rPr>
                <w:rFonts w:ascii="Century Gothic" w:hAnsi="Century Gothic"/>
                <w:sz w:val="20"/>
                <w:szCs w:val="20"/>
                <w:lang w:val="en-US"/>
              </w:rPr>
            </w:pPr>
          </w:p>
        </w:tc>
        <w:tc>
          <w:tcPr>
            <w:tcW w:w="6035" w:type="dxa"/>
            <w:vAlign w:val="center"/>
          </w:tcPr>
          <w:p w14:paraId="39672A36" w14:textId="77777777" w:rsidR="00711E18" w:rsidRPr="00C14B43" w:rsidRDefault="00711E18" w:rsidP="002A532D">
            <w:pPr>
              <w:spacing w:before="40" w:after="40"/>
              <w:rPr>
                <w:rFonts w:ascii="Century Gothic" w:hAnsi="Century Gothic"/>
                <w:sz w:val="20"/>
                <w:szCs w:val="20"/>
                <w:lang w:val="en-US"/>
              </w:rPr>
            </w:pPr>
          </w:p>
        </w:tc>
      </w:tr>
      <w:tr w:rsidR="00711E18" w14:paraId="48DD6169" w14:textId="77777777" w:rsidTr="0008734E">
        <w:tc>
          <w:tcPr>
            <w:tcW w:w="739" w:type="dxa"/>
            <w:vMerge/>
            <w:vAlign w:val="center"/>
          </w:tcPr>
          <w:p w14:paraId="6221C9C4" w14:textId="77777777" w:rsidR="00711E18" w:rsidRDefault="00711E18" w:rsidP="002A532D">
            <w:pPr>
              <w:spacing w:before="40" w:after="40"/>
              <w:jc w:val="center"/>
              <w:rPr>
                <w:rFonts w:ascii="Century Gothic" w:hAnsi="Century Gothic"/>
                <w:sz w:val="20"/>
                <w:szCs w:val="20"/>
                <w:lang w:val="en-GB"/>
              </w:rPr>
            </w:pPr>
          </w:p>
        </w:tc>
        <w:tc>
          <w:tcPr>
            <w:tcW w:w="6355" w:type="dxa"/>
            <w:vAlign w:val="center"/>
          </w:tcPr>
          <w:p w14:paraId="45465E69" w14:textId="2883A8FE" w:rsidR="00711E18" w:rsidRDefault="00711E18" w:rsidP="000A3529">
            <w:pPr>
              <w:spacing w:before="40" w:after="40"/>
              <w:rPr>
                <w:rFonts w:ascii="Century Gothic" w:hAnsi="Century Gothic"/>
                <w:sz w:val="20"/>
                <w:szCs w:val="20"/>
                <w:lang w:val="en-US"/>
              </w:rPr>
            </w:pPr>
            <w:r>
              <w:rPr>
                <w:rFonts w:ascii="Century Gothic" w:hAnsi="Century Gothic"/>
                <w:sz w:val="20"/>
                <w:szCs w:val="20"/>
                <w:lang w:val="en-US"/>
              </w:rPr>
              <w:t>Did the beneficiary take its award decision following the provisions in point 26.3 of Annex II?</w:t>
            </w:r>
          </w:p>
        </w:tc>
        <w:tc>
          <w:tcPr>
            <w:tcW w:w="1545" w:type="dxa"/>
            <w:vAlign w:val="center"/>
          </w:tcPr>
          <w:p w14:paraId="37A0C5CD" w14:textId="77777777" w:rsidR="00711E18" w:rsidRPr="00C14B43" w:rsidRDefault="00711E18" w:rsidP="002A532D">
            <w:pPr>
              <w:spacing w:before="40" w:after="40"/>
              <w:jc w:val="center"/>
              <w:rPr>
                <w:rFonts w:ascii="Century Gothic" w:hAnsi="Century Gothic"/>
                <w:sz w:val="20"/>
                <w:szCs w:val="20"/>
                <w:lang w:val="en-US"/>
              </w:rPr>
            </w:pPr>
          </w:p>
        </w:tc>
        <w:tc>
          <w:tcPr>
            <w:tcW w:w="6035" w:type="dxa"/>
            <w:vAlign w:val="center"/>
          </w:tcPr>
          <w:p w14:paraId="2DD11347" w14:textId="77777777" w:rsidR="00711E18" w:rsidRPr="00C14B43" w:rsidRDefault="00711E18" w:rsidP="002A532D">
            <w:pPr>
              <w:spacing w:before="40" w:after="40"/>
              <w:rPr>
                <w:rFonts w:ascii="Century Gothic" w:hAnsi="Century Gothic"/>
                <w:sz w:val="20"/>
                <w:szCs w:val="20"/>
                <w:lang w:val="en-US"/>
              </w:rPr>
            </w:pPr>
          </w:p>
        </w:tc>
      </w:tr>
      <w:tr w:rsidR="00711E18" w14:paraId="397B9E73" w14:textId="77777777" w:rsidTr="0008734E">
        <w:tc>
          <w:tcPr>
            <w:tcW w:w="739" w:type="dxa"/>
            <w:vMerge/>
            <w:vAlign w:val="center"/>
          </w:tcPr>
          <w:p w14:paraId="2744BB10" w14:textId="77777777" w:rsidR="00711E18" w:rsidRDefault="00711E18" w:rsidP="002A532D">
            <w:pPr>
              <w:spacing w:before="40" w:after="40"/>
              <w:jc w:val="center"/>
              <w:rPr>
                <w:rFonts w:ascii="Century Gothic" w:hAnsi="Century Gothic"/>
                <w:sz w:val="20"/>
                <w:szCs w:val="20"/>
                <w:lang w:val="en-GB"/>
              </w:rPr>
            </w:pPr>
          </w:p>
        </w:tc>
        <w:tc>
          <w:tcPr>
            <w:tcW w:w="6355" w:type="dxa"/>
            <w:vAlign w:val="center"/>
          </w:tcPr>
          <w:p w14:paraId="12C9236A" w14:textId="61700892" w:rsidR="00711E18" w:rsidRDefault="00711E18" w:rsidP="000A3529">
            <w:pPr>
              <w:spacing w:before="40" w:after="40"/>
              <w:rPr>
                <w:rFonts w:ascii="Century Gothic" w:hAnsi="Century Gothic"/>
                <w:sz w:val="20"/>
                <w:szCs w:val="20"/>
                <w:lang w:val="en-US"/>
              </w:rPr>
            </w:pPr>
            <w:r>
              <w:rPr>
                <w:rFonts w:ascii="Century Gothic" w:hAnsi="Century Gothic"/>
                <w:sz w:val="20"/>
                <w:szCs w:val="20"/>
                <w:lang w:val="en-US"/>
              </w:rPr>
              <w:t xml:space="preserve">Was the contract awarded </w:t>
            </w:r>
            <w:proofErr w:type="gramStart"/>
            <w:r>
              <w:rPr>
                <w:rFonts w:ascii="Century Gothic" w:hAnsi="Century Gothic"/>
                <w:sz w:val="20"/>
                <w:szCs w:val="20"/>
                <w:lang w:val="en-US"/>
              </w:rPr>
              <w:t>on the basis of</w:t>
            </w:r>
            <w:proofErr w:type="gramEnd"/>
            <w:r>
              <w:rPr>
                <w:rFonts w:ascii="Century Gothic" w:hAnsi="Century Gothic"/>
                <w:sz w:val="20"/>
                <w:szCs w:val="20"/>
                <w:lang w:val="en-US"/>
              </w:rPr>
              <w:t xml:space="preserve"> the publi</w:t>
            </w:r>
            <w:r w:rsidR="00B6656D">
              <w:rPr>
                <w:rFonts w:ascii="Century Gothic" w:hAnsi="Century Gothic"/>
                <w:sz w:val="20"/>
                <w:szCs w:val="20"/>
                <w:lang w:val="en-US"/>
              </w:rPr>
              <w:t>shed</w:t>
            </w:r>
            <w:r>
              <w:rPr>
                <w:rFonts w:ascii="Century Gothic" w:hAnsi="Century Gothic"/>
                <w:sz w:val="20"/>
                <w:szCs w:val="20"/>
                <w:lang w:val="en-US"/>
              </w:rPr>
              <w:t xml:space="preserve"> selection and award criteria?</w:t>
            </w:r>
            <w:r>
              <w:rPr>
                <w:rStyle w:val="Refernciadenotaapeudepgina"/>
                <w:rFonts w:ascii="Century Gothic" w:hAnsi="Century Gothic"/>
                <w:sz w:val="20"/>
                <w:szCs w:val="20"/>
                <w:lang w:val="en-US"/>
              </w:rPr>
              <w:footnoteReference w:id="9"/>
            </w:r>
          </w:p>
        </w:tc>
        <w:tc>
          <w:tcPr>
            <w:tcW w:w="1545" w:type="dxa"/>
            <w:vAlign w:val="center"/>
          </w:tcPr>
          <w:p w14:paraId="496061BD" w14:textId="77777777" w:rsidR="00711E18" w:rsidRPr="00C14B43" w:rsidRDefault="00711E18" w:rsidP="002A532D">
            <w:pPr>
              <w:spacing w:before="40" w:after="40"/>
              <w:jc w:val="center"/>
              <w:rPr>
                <w:rFonts w:ascii="Century Gothic" w:hAnsi="Century Gothic"/>
                <w:sz w:val="20"/>
                <w:szCs w:val="20"/>
                <w:lang w:val="en-US"/>
              </w:rPr>
            </w:pPr>
          </w:p>
        </w:tc>
        <w:tc>
          <w:tcPr>
            <w:tcW w:w="6035" w:type="dxa"/>
            <w:vAlign w:val="center"/>
          </w:tcPr>
          <w:p w14:paraId="11926D66" w14:textId="77777777" w:rsidR="00711E18" w:rsidRPr="00C14B43" w:rsidRDefault="00711E18" w:rsidP="002A532D">
            <w:pPr>
              <w:spacing w:before="40" w:after="40"/>
              <w:rPr>
                <w:rFonts w:ascii="Century Gothic" w:hAnsi="Century Gothic"/>
                <w:sz w:val="20"/>
                <w:szCs w:val="20"/>
                <w:lang w:val="en-US"/>
              </w:rPr>
            </w:pPr>
          </w:p>
        </w:tc>
      </w:tr>
      <w:tr w:rsidR="00711E18" w14:paraId="2AB18BAD" w14:textId="77777777" w:rsidTr="0008734E">
        <w:tc>
          <w:tcPr>
            <w:tcW w:w="739" w:type="dxa"/>
            <w:vMerge/>
            <w:vAlign w:val="center"/>
          </w:tcPr>
          <w:p w14:paraId="44DD14DA" w14:textId="77777777" w:rsidR="00711E18" w:rsidRDefault="00711E18" w:rsidP="002A532D">
            <w:pPr>
              <w:spacing w:before="40" w:after="40"/>
              <w:jc w:val="center"/>
              <w:rPr>
                <w:rFonts w:ascii="Century Gothic" w:hAnsi="Century Gothic"/>
                <w:sz w:val="20"/>
                <w:szCs w:val="20"/>
                <w:lang w:val="en-GB"/>
              </w:rPr>
            </w:pPr>
          </w:p>
        </w:tc>
        <w:tc>
          <w:tcPr>
            <w:tcW w:w="6355" w:type="dxa"/>
            <w:vAlign w:val="center"/>
          </w:tcPr>
          <w:p w14:paraId="7075C014" w14:textId="64B1289D" w:rsidR="00711E18" w:rsidRDefault="00711E18" w:rsidP="000A3529">
            <w:pPr>
              <w:spacing w:before="40" w:after="40"/>
              <w:rPr>
                <w:rFonts w:ascii="Century Gothic" w:hAnsi="Century Gothic"/>
                <w:sz w:val="20"/>
                <w:szCs w:val="20"/>
                <w:lang w:val="en-US"/>
              </w:rPr>
            </w:pPr>
            <w:r>
              <w:rPr>
                <w:rFonts w:ascii="Century Gothic" w:hAnsi="Century Gothic"/>
                <w:sz w:val="20"/>
                <w:szCs w:val="20"/>
                <w:lang w:val="en-US"/>
              </w:rPr>
              <w:t xml:space="preserve">Did the economic operator (the tenderer) rely on the capacities of other entities? </w:t>
            </w:r>
          </w:p>
        </w:tc>
        <w:tc>
          <w:tcPr>
            <w:tcW w:w="1545" w:type="dxa"/>
            <w:vAlign w:val="center"/>
          </w:tcPr>
          <w:p w14:paraId="7056AF5B" w14:textId="77777777" w:rsidR="00711E18" w:rsidRPr="00C14B43" w:rsidRDefault="00711E18" w:rsidP="002A532D">
            <w:pPr>
              <w:spacing w:before="40" w:after="40"/>
              <w:jc w:val="center"/>
              <w:rPr>
                <w:rFonts w:ascii="Century Gothic" w:hAnsi="Century Gothic"/>
                <w:sz w:val="20"/>
                <w:szCs w:val="20"/>
                <w:lang w:val="en-US"/>
              </w:rPr>
            </w:pPr>
          </w:p>
        </w:tc>
        <w:tc>
          <w:tcPr>
            <w:tcW w:w="6035" w:type="dxa"/>
            <w:vAlign w:val="center"/>
          </w:tcPr>
          <w:p w14:paraId="48922C12" w14:textId="77777777" w:rsidR="00711E18" w:rsidRPr="00C14B43" w:rsidRDefault="00711E18" w:rsidP="002A532D">
            <w:pPr>
              <w:spacing w:before="40" w:after="40"/>
              <w:rPr>
                <w:rFonts w:ascii="Century Gothic" w:hAnsi="Century Gothic"/>
                <w:sz w:val="20"/>
                <w:szCs w:val="20"/>
                <w:lang w:val="en-US"/>
              </w:rPr>
            </w:pPr>
          </w:p>
        </w:tc>
      </w:tr>
      <w:tr w:rsidR="00711E18" w14:paraId="7FB3B3E3" w14:textId="77777777" w:rsidTr="0008734E">
        <w:tc>
          <w:tcPr>
            <w:tcW w:w="739" w:type="dxa"/>
            <w:vMerge/>
            <w:vAlign w:val="center"/>
          </w:tcPr>
          <w:p w14:paraId="22139C75" w14:textId="77777777" w:rsidR="00711E18" w:rsidRDefault="00711E18" w:rsidP="002A532D">
            <w:pPr>
              <w:spacing w:before="40" w:after="40"/>
              <w:jc w:val="center"/>
              <w:rPr>
                <w:rFonts w:ascii="Century Gothic" w:hAnsi="Century Gothic"/>
                <w:sz w:val="20"/>
                <w:szCs w:val="20"/>
                <w:lang w:val="en-GB"/>
              </w:rPr>
            </w:pPr>
          </w:p>
        </w:tc>
        <w:tc>
          <w:tcPr>
            <w:tcW w:w="6355" w:type="dxa"/>
            <w:vAlign w:val="center"/>
          </w:tcPr>
          <w:p w14:paraId="656602BA" w14:textId="54B22F0E" w:rsidR="00711E18" w:rsidRDefault="00711E18" w:rsidP="000A3529">
            <w:pPr>
              <w:spacing w:before="40" w:after="40"/>
              <w:rPr>
                <w:rFonts w:ascii="Century Gothic" w:hAnsi="Century Gothic"/>
                <w:sz w:val="20"/>
                <w:szCs w:val="20"/>
                <w:lang w:val="en-US"/>
              </w:rPr>
            </w:pPr>
            <w:r>
              <w:rPr>
                <w:rFonts w:ascii="Century Gothic" w:hAnsi="Century Gothic"/>
                <w:sz w:val="20"/>
                <w:szCs w:val="20"/>
                <w:lang w:val="en-US"/>
              </w:rPr>
              <w:t>If yes, did the beneficiary verify that they fulfil the selection criteria?</w:t>
            </w:r>
            <w:r>
              <w:rPr>
                <w:rStyle w:val="Refernciadenotaapeudepgina"/>
                <w:rFonts w:ascii="Century Gothic" w:hAnsi="Century Gothic"/>
                <w:sz w:val="20"/>
                <w:szCs w:val="20"/>
                <w:lang w:val="en-US"/>
              </w:rPr>
              <w:footnoteReference w:id="10"/>
            </w:r>
          </w:p>
        </w:tc>
        <w:tc>
          <w:tcPr>
            <w:tcW w:w="1545" w:type="dxa"/>
            <w:vAlign w:val="center"/>
          </w:tcPr>
          <w:p w14:paraId="15838BB0" w14:textId="77777777" w:rsidR="00711E18" w:rsidRPr="00C14B43" w:rsidRDefault="00711E18" w:rsidP="002A532D">
            <w:pPr>
              <w:spacing w:before="40" w:after="40"/>
              <w:jc w:val="center"/>
              <w:rPr>
                <w:rFonts w:ascii="Century Gothic" w:hAnsi="Century Gothic"/>
                <w:sz w:val="20"/>
                <w:szCs w:val="20"/>
                <w:lang w:val="en-US"/>
              </w:rPr>
            </w:pPr>
          </w:p>
        </w:tc>
        <w:tc>
          <w:tcPr>
            <w:tcW w:w="6035" w:type="dxa"/>
            <w:vAlign w:val="center"/>
          </w:tcPr>
          <w:p w14:paraId="7292AAE9" w14:textId="77777777" w:rsidR="00711E18" w:rsidRPr="00C14B43" w:rsidRDefault="00711E18" w:rsidP="002A532D">
            <w:pPr>
              <w:spacing w:before="40" w:after="40"/>
              <w:rPr>
                <w:rFonts w:ascii="Century Gothic" w:hAnsi="Century Gothic"/>
                <w:sz w:val="20"/>
                <w:szCs w:val="20"/>
                <w:lang w:val="en-US"/>
              </w:rPr>
            </w:pPr>
          </w:p>
        </w:tc>
      </w:tr>
      <w:tr w:rsidR="00711E18" w14:paraId="3D1E20A7" w14:textId="77777777" w:rsidTr="0008734E">
        <w:tc>
          <w:tcPr>
            <w:tcW w:w="739" w:type="dxa"/>
            <w:vMerge/>
            <w:vAlign w:val="center"/>
          </w:tcPr>
          <w:p w14:paraId="0292E016" w14:textId="77777777" w:rsidR="00711E18" w:rsidRDefault="00711E18" w:rsidP="002A532D">
            <w:pPr>
              <w:spacing w:before="40" w:after="40"/>
              <w:jc w:val="center"/>
              <w:rPr>
                <w:rFonts w:ascii="Century Gothic" w:hAnsi="Century Gothic"/>
                <w:sz w:val="20"/>
                <w:szCs w:val="20"/>
                <w:lang w:val="en-GB"/>
              </w:rPr>
            </w:pPr>
          </w:p>
        </w:tc>
        <w:tc>
          <w:tcPr>
            <w:tcW w:w="6355" w:type="dxa"/>
            <w:vAlign w:val="center"/>
          </w:tcPr>
          <w:p w14:paraId="57AB6529" w14:textId="1C400101" w:rsidR="00711E18" w:rsidRDefault="00711E18" w:rsidP="000A3529">
            <w:pPr>
              <w:spacing w:before="40" w:after="40"/>
              <w:rPr>
                <w:rFonts w:ascii="Century Gothic" w:hAnsi="Century Gothic"/>
                <w:sz w:val="20"/>
                <w:szCs w:val="20"/>
                <w:lang w:val="en-US"/>
              </w:rPr>
            </w:pPr>
            <w:r>
              <w:rPr>
                <w:rFonts w:ascii="Century Gothic" w:hAnsi="Century Gothic"/>
                <w:sz w:val="20"/>
                <w:szCs w:val="20"/>
                <w:lang w:val="en-US"/>
              </w:rPr>
              <w:t>Did the economic operator intend to rely on subcontractors representing a significant part of the contract?</w:t>
            </w:r>
            <w:r>
              <w:rPr>
                <w:rStyle w:val="Refernciadenotaapeudepgina"/>
                <w:rFonts w:ascii="Century Gothic" w:hAnsi="Century Gothic"/>
                <w:sz w:val="20"/>
                <w:szCs w:val="20"/>
                <w:lang w:val="en-US"/>
              </w:rPr>
              <w:footnoteReference w:id="11"/>
            </w:r>
          </w:p>
        </w:tc>
        <w:tc>
          <w:tcPr>
            <w:tcW w:w="1545" w:type="dxa"/>
            <w:vAlign w:val="center"/>
          </w:tcPr>
          <w:p w14:paraId="6554C670" w14:textId="77777777" w:rsidR="00711E18" w:rsidRPr="00C14B43" w:rsidRDefault="00711E18" w:rsidP="002A532D">
            <w:pPr>
              <w:spacing w:before="40" w:after="40"/>
              <w:jc w:val="center"/>
              <w:rPr>
                <w:rFonts w:ascii="Century Gothic" w:hAnsi="Century Gothic"/>
                <w:sz w:val="20"/>
                <w:szCs w:val="20"/>
                <w:lang w:val="en-US"/>
              </w:rPr>
            </w:pPr>
          </w:p>
        </w:tc>
        <w:tc>
          <w:tcPr>
            <w:tcW w:w="6035" w:type="dxa"/>
            <w:vAlign w:val="center"/>
          </w:tcPr>
          <w:p w14:paraId="004DA0CA" w14:textId="77777777" w:rsidR="00711E18" w:rsidRPr="00C14B43" w:rsidRDefault="00711E18" w:rsidP="002A532D">
            <w:pPr>
              <w:spacing w:before="40" w:after="40"/>
              <w:rPr>
                <w:rFonts w:ascii="Century Gothic" w:hAnsi="Century Gothic"/>
                <w:sz w:val="20"/>
                <w:szCs w:val="20"/>
                <w:lang w:val="en-US"/>
              </w:rPr>
            </w:pPr>
          </w:p>
        </w:tc>
      </w:tr>
      <w:tr w:rsidR="00711E18" w14:paraId="45B3C25A" w14:textId="77777777" w:rsidTr="0008734E">
        <w:tc>
          <w:tcPr>
            <w:tcW w:w="739" w:type="dxa"/>
            <w:vMerge/>
            <w:vAlign w:val="center"/>
          </w:tcPr>
          <w:p w14:paraId="137E3594" w14:textId="77777777" w:rsidR="00711E18" w:rsidRDefault="00711E18" w:rsidP="002A532D">
            <w:pPr>
              <w:spacing w:before="40" w:after="40"/>
              <w:jc w:val="center"/>
              <w:rPr>
                <w:rFonts w:ascii="Century Gothic" w:hAnsi="Century Gothic"/>
                <w:sz w:val="20"/>
                <w:szCs w:val="20"/>
                <w:lang w:val="en-GB"/>
              </w:rPr>
            </w:pPr>
          </w:p>
        </w:tc>
        <w:tc>
          <w:tcPr>
            <w:tcW w:w="6355" w:type="dxa"/>
            <w:vAlign w:val="center"/>
          </w:tcPr>
          <w:p w14:paraId="6BDA326C" w14:textId="49AD6672" w:rsidR="00711E18" w:rsidRDefault="00711E18" w:rsidP="000A3529">
            <w:pPr>
              <w:spacing w:before="40" w:after="40"/>
              <w:rPr>
                <w:rFonts w:ascii="Century Gothic" w:hAnsi="Century Gothic"/>
                <w:sz w:val="20"/>
                <w:szCs w:val="20"/>
                <w:lang w:val="en-US"/>
              </w:rPr>
            </w:pPr>
            <w:r>
              <w:rPr>
                <w:rFonts w:ascii="Century Gothic" w:hAnsi="Century Gothic"/>
                <w:sz w:val="20"/>
                <w:szCs w:val="20"/>
                <w:lang w:val="en-US"/>
              </w:rPr>
              <w:t>If yes, did the beneficiary verify if the subcontractors fulfil the selection criteria?</w:t>
            </w:r>
          </w:p>
        </w:tc>
        <w:tc>
          <w:tcPr>
            <w:tcW w:w="1545" w:type="dxa"/>
            <w:vAlign w:val="center"/>
          </w:tcPr>
          <w:p w14:paraId="2CCD5A43" w14:textId="77777777" w:rsidR="00711E18" w:rsidRPr="00C14B43" w:rsidRDefault="00711E18" w:rsidP="002A532D">
            <w:pPr>
              <w:spacing w:before="40" w:after="40"/>
              <w:jc w:val="center"/>
              <w:rPr>
                <w:rFonts w:ascii="Century Gothic" w:hAnsi="Century Gothic"/>
                <w:sz w:val="20"/>
                <w:szCs w:val="20"/>
                <w:lang w:val="en-US"/>
              </w:rPr>
            </w:pPr>
          </w:p>
        </w:tc>
        <w:tc>
          <w:tcPr>
            <w:tcW w:w="6035" w:type="dxa"/>
            <w:vAlign w:val="center"/>
          </w:tcPr>
          <w:p w14:paraId="5D0C8E16" w14:textId="77777777" w:rsidR="00711E18" w:rsidRPr="00C14B43" w:rsidRDefault="00711E18" w:rsidP="002A532D">
            <w:pPr>
              <w:spacing w:before="40" w:after="40"/>
              <w:rPr>
                <w:rFonts w:ascii="Century Gothic" w:hAnsi="Century Gothic"/>
                <w:sz w:val="20"/>
                <w:szCs w:val="20"/>
                <w:lang w:val="en-US"/>
              </w:rPr>
            </w:pPr>
          </w:p>
        </w:tc>
      </w:tr>
      <w:tr w:rsidR="00711E18" w14:paraId="723F5D63" w14:textId="77777777" w:rsidTr="0008734E">
        <w:tc>
          <w:tcPr>
            <w:tcW w:w="739" w:type="dxa"/>
            <w:vMerge/>
            <w:vAlign w:val="center"/>
          </w:tcPr>
          <w:p w14:paraId="7C97B42C" w14:textId="77777777" w:rsidR="00711E18" w:rsidRDefault="00711E18" w:rsidP="002A532D">
            <w:pPr>
              <w:spacing w:before="40" w:after="40"/>
              <w:jc w:val="center"/>
              <w:rPr>
                <w:rFonts w:ascii="Century Gothic" w:hAnsi="Century Gothic"/>
                <w:sz w:val="20"/>
                <w:szCs w:val="20"/>
                <w:lang w:val="en-GB"/>
              </w:rPr>
            </w:pPr>
          </w:p>
        </w:tc>
        <w:tc>
          <w:tcPr>
            <w:tcW w:w="6355" w:type="dxa"/>
            <w:vAlign w:val="center"/>
          </w:tcPr>
          <w:p w14:paraId="62E809BF" w14:textId="4D0B4364" w:rsidR="00711E18" w:rsidRDefault="00711E18" w:rsidP="000A3529">
            <w:pPr>
              <w:spacing w:before="40" w:after="40"/>
              <w:rPr>
                <w:rFonts w:ascii="Century Gothic" w:hAnsi="Century Gothic"/>
                <w:sz w:val="20"/>
                <w:szCs w:val="20"/>
                <w:lang w:val="en-US"/>
              </w:rPr>
            </w:pPr>
            <w:r>
              <w:rPr>
                <w:rFonts w:ascii="Century Gothic" w:hAnsi="Century Gothic"/>
                <w:sz w:val="20"/>
                <w:szCs w:val="20"/>
                <w:lang w:val="en-US"/>
              </w:rPr>
              <w:t xml:space="preserve">If the entities on which the economic operator relies or the subcontractors representing a significant part of the contract </w:t>
            </w:r>
            <w:r>
              <w:rPr>
                <w:rFonts w:ascii="Century Gothic" w:hAnsi="Century Gothic"/>
                <w:sz w:val="20"/>
                <w:szCs w:val="20"/>
                <w:lang w:val="en-US"/>
              </w:rPr>
              <w:lastRenderedPageBreak/>
              <w:t>do not fulfill the selection criteria, did the beneficiary required to replace them? Do the new entities or subcontractors fulfil the requirements?</w:t>
            </w:r>
          </w:p>
        </w:tc>
        <w:tc>
          <w:tcPr>
            <w:tcW w:w="1545" w:type="dxa"/>
            <w:vAlign w:val="center"/>
          </w:tcPr>
          <w:p w14:paraId="7ACAD7B3" w14:textId="77777777" w:rsidR="00711E18" w:rsidRPr="00C14B43" w:rsidRDefault="00711E18" w:rsidP="002A532D">
            <w:pPr>
              <w:spacing w:before="40" w:after="40"/>
              <w:jc w:val="center"/>
              <w:rPr>
                <w:rFonts w:ascii="Century Gothic" w:hAnsi="Century Gothic"/>
                <w:sz w:val="20"/>
                <w:szCs w:val="20"/>
                <w:lang w:val="en-US"/>
              </w:rPr>
            </w:pPr>
          </w:p>
        </w:tc>
        <w:tc>
          <w:tcPr>
            <w:tcW w:w="6035" w:type="dxa"/>
            <w:vAlign w:val="center"/>
          </w:tcPr>
          <w:p w14:paraId="52C1DCC5" w14:textId="77777777" w:rsidR="00711E18" w:rsidRPr="00C14B43" w:rsidRDefault="00711E18" w:rsidP="002A532D">
            <w:pPr>
              <w:spacing w:before="40" w:after="40"/>
              <w:rPr>
                <w:rFonts w:ascii="Century Gothic" w:hAnsi="Century Gothic"/>
                <w:sz w:val="20"/>
                <w:szCs w:val="20"/>
                <w:lang w:val="en-US"/>
              </w:rPr>
            </w:pPr>
          </w:p>
        </w:tc>
      </w:tr>
      <w:tr w:rsidR="00711E18" w14:paraId="643CBCA3" w14:textId="77777777" w:rsidTr="0008734E">
        <w:tc>
          <w:tcPr>
            <w:tcW w:w="739" w:type="dxa"/>
            <w:vMerge/>
            <w:vAlign w:val="center"/>
          </w:tcPr>
          <w:p w14:paraId="52A2EBA4" w14:textId="77777777" w:rsidR="00711E18" w:rsidRDefault="00711E18" w:rsidP="002A532D">
            <w:pPr>
              <w:spacing w:before="40" w:after="40"/>
              <w:jc w:val="center"/>
              <w:rPr>
                <w:rFonts w:ascii="Century Gothic" w:hAnsi="Century Gothic"/>
                <w:sz w:val="20"/>
                <w:szCs w:val="20"/>
                <w:lang w:val="en-GB"/>
              </w:rPr>
            </w:pPr>
          </w:p>
        </w:tc>
        <w:tc>
          <w:tcPr>
            <w:tcW w:w="6355" w:type="dxa"/>
            <w:vAlign w:val="center"/>
          </w:tcPr>
          <w:p w14:paraId="4F36D076" w14:textId="194D99A4" w:rsidR="00711E18" w:rsidRDefault="00711E18" w:rsidP="000A3529">
            <w:pPr>
              <w:spacing w:before="40" w:after="40"/>
              <w:rPr>
                <w:rFonts w:ascii="Century Gothic" w:hAnsi="Century Gothic"/>
                <w:sz w:val="20"/>
                <w:szCs w:val="20"/>
                <w:lang w:val="en-US"/>
              </w:rPr>
            </w:pPr>
            <w:r>
              <w:rPr>
                <w:rFonts w:ascii="Century Gothic" w:hAnsi="Century Gothic"/>
                <w:sz w:val="20"/>
                <w:szCs w:val="20"/>
                <w:lang w:val="en-US"/>
              </w:rPr>
              <w:t>If the economic operator did not provide the certificates referred to in point 4.F o</w:t>
            </w:r>
            <w:r w:rsidR="0002552F">
              <w:rPr>
                <w:rFonts w:ascii="Century Gothic" w:hAnsi="Century Gothic"/>
                <w:sz w:val="20"/>
                <w:szCs w:val="20"/>
                <w:lang w:val="en-US"/>
              </w:rPr>
              <w:t>f</w:t>
            </w:r>
            <w:r>
              <w:rPr>
                <w:rFonts w:ascii="Century Gothic" w:hAnsi="Century Gothic"/>
                <w:sz w:val="20"/>
                <w:szCs w:val="20"/>
                <w:lang w:val="en-US"/>
              </w:rPr>
              <w:t xml:space="preserve"> this checklist, did the beneficiary accept other evidence of equivalent environmental management measures?</w:t>
            </w:r>
            <w:r>
              <w:rPr>
                <w:rStyle w:val="Refernciadenotaapeudepgina"/>
                <w:rFonts w:ascii="Century Gothic" w:hAnsi="Century Gothic"/>
                <w:sz w:val="20"/>
                <w:szCs w:val="20"/>
                <w:lang w:val="en-US"/>
              </w:rPr>
              <w:footnoteReference w:id="12"/>
            </w:r>
          </w:p>
        </w:tc>
        <w:tc>
          <w:tcPr>
            <w:tcW w:w="1545" w:type="dxa"/>
            <w:vAlign w:val="center"/>
          </w:tcPr>
          <w:p w14:paraId="04E82F90" w14:textId="77777777" w:rsidR="00711E18" w:rsidRPr="00C14B43" w:rsidRDefault="00711E18" w:rsidP="002A532D">
            <w:pPr>
              <w:spacing w:before="40" w:after="40"/>
              <w:jc w:val="center"/>
              <w:rPr>
                <w:rFonts w:ascii="Century Gothic" w:hAnsi="Century Gothic"/>
                <w:sz w:val="20"/>
                <w:szCs w:val="20"/>
                <w:lang w:val="en-US"/>
              </w:rPr>
            </w:pPr>
          </w:p>
        </w:tc>
        <w:tc>
          <w:tcPr>
            <w:tcW w:w="6035" w:type="dxa"/>
            <w:vAlign w:val="center"/>
          </w:tcPr>
          <w:p w14:paraId="5A7561FB" w14:textId="77777777" w:rsidR="00711E18" w:rsidRPr="00C14B43" w:rsidRDefault="00711E18" w:rsidP="002A532D">
            <w:pPr>
              <w:spacing w:before="40" w:after="40"/>
              <w:rPr>
                <w:rFonts w:ascii="Century Gothic" w:hAnsi="Century Gothic"/>
                <w:sz w:val="20"/>
                <w:szCs w:val="20"/>
                <w:lang w:val="en-US"/>
              </w:rPr>
            </w:pPr>
          </w:p>
        </w:tc>
      </w:tr>
      <w:tr w:rsidR="003C1FC4" w14:paraId="0B87602E" w14:textId="77777777" w:rsidTr="0008734E">
        <w:tc>
          <w:tcPr>
            <w:tcW w:w="739" w:type="dxa"/>
            <w:vMerge w:val="restart"/>
            <w:vAlign w:val="center"/>
          </w:tcPr>
          <w:p w14:paraId="35F3CC6A" w14:textId="102D2117" w:rsidR="003C1FC4" w:rsidRDefault="003C1FC4" w:rsidP="002A532D">
            <w:pPr>
              <w:spacing w:before="40" w:after="40"/>
              <w:jc w:val="center"/>
              <w:rPr>
                <w:rFonts w:ascii="Century Gothic" w:hAnsi="Century Gothic"/>
                <w:sz w:val="20"/>
                <w:szCs w:val="20"/>
                <w:lang w:val="en-GB"/>
              </w:rPr>
            </w:pPr>
            <w:r>
              <w:rPr>
                <w:rFonts w:ascii="Century Gothic" w:hAnsi="Century Gothic"/>
                <w:sz w:val="20"/>
                <w:szCs w:val="20"/>
                <w:lang w:val="en-GB"/>
              </w:rPr>
              <w:t>G</w:t>
            </w:r>
          </w:p>
        </w:tc>
        <w:tc>
          <w:tcPr>
            <w:tcW w:w="6355" w:type="dxa"/>
            <w:vAlign w:val="center"/>
          </w:tcPr>
          <w:p w14:paraId="64F5D965" w14:textId="499A50AE" w:rsidR="003C1FC4" w:rsidRDefault="003C1FC4" w:rsidP="000A3529">
            <w:pPr>
              <w:spacing w:before="40" w:after="40"/>
              <w:rPr>
                <w:rFonts w:ascii="Century Gothic" w:hAnsi="Century Gothic"/>
                <w:sz w:val="20"/>
                <w:szCs w:val="20"/>
                <w:lang w:val="en-US"/>
              </w:rPr>
            </w:pPr>
            <w:r>
              <w:rPr>
                <w:rFonts w:ascii="Century Gothic" w:hAnsi="Century Gothic"/>
                <w:sz w:val="20"/>
                <w:szCs w:val="20"/>
                <w:lang w:val="en-US"/>
              </w:rPr>
              <w:t xml:space="preserve">Did the beneficiary inform the </w:t>
            </w:r>
            <w:r w:rsidR="005B3461">
              <w:rPr>
                <w:rFonts w:ascii="Century Gothic" w:hAnsi="Century Gothic"/>
                <w:sz w:val="20"/>
                <w:szCs w:val="20"/>
                <w:lang w:val="en-US"/>
              </w:rPr>
              <w:t xml:space="preserve">candidates and </w:t>
            </w:r>
            <w:r>
              <w:rPr>
                <w:rFonts w:ascii="Century Gothic" w:hAnsi="Century Gothic"/>
                <w:sz w:val="20"/>
                <w:szCs w:val="20"/>
                <w:lang w:val="en-US"/>
              </w:rPr>
              <w:t>tenderers whose tenders are rejected of the grounds on which the decision was taken, as well as the duration of the standstill period?</w:t>
            </w:r>
            <w:r>
              <w:rPr>
                <w:rStyle w:val="Refernciadenotaapeudepgina"/>
                <w:rFonts w:ascii="Century Gothic" w:hAnsi="Century Gothic"/>
                <w:sz w:val="20"/>
                <w:szCs w:val="20"/>
                <w:lang w:val="en-US"/>
              </w:rPr>
              <w:footnoteReference w:id="13"/>
            </w:r>
          </w:p>
        </w:tc>
        <w:tc>
          <w:tcPr>
            <w:tcW w:w="1545" w:type="dxa"/>
            <w:vAlign w:val="center"/>
          </w:tcPr>
          <w:p w14:paraId="46A1DE31" w14:textId="77777777" w:rsidR="003C1FC4" w:rsidRPr="00C14B43" w:rsidRDefault="003C1FC4" w:rsidP="002A532D">
            <w:pPr>
              <w:spacing w:before="40" w:after="40"/>
              <w:jc w:val="center"/>
              <w:rPr>
                <w:rFonts w:ascii="Century Gothic" w:hAnsi="Century Gothic"/>
                <w:sz w:val="20"/>
                <w:szCs w:val="20"/>
                <w:lang w:val="en-US"/>
              </w:rPr>
            </w:pPr>
          </w:p>
        </w:tc>
        <w:tc>
          <w:tcPr>
            <w:tcW w:w="6035" w:type="dxa"/>
            <w:vAlign w:val="center"/>
          </w:tcPr>
          <w:p w14:paraId="4AD5EA39" w14:textId="77777777" w:rsidR="003C1FC4" w:rsidRPr="00C14B43" w:rsidRDefault="003C1FC4" w:rsidP="002A532D">
            <w:pPr>
              <w:spacing w:before="40" w:after="40"/>
              <w:rPr>
                <w:rFonts w:ascii="Century Gothic" w:hAnsi="Century Gothic"/>
                <w:sz w:val="20"/>
                <w:szCs w:val="20"/>
                <w:lang w:val="en-US"/>
              </w:rPr>
            </w:pPr>
          </w:p>
        </w:tc>
      </w:tr>
      <w:tr w:rsidR="003C1FC4" w14:paraId="59808215" w14:textId="77777777" w:rsidTr="0008734E">
        <w:tc>
          <w:tcPr>
            <w:tcW w:w="739" w:type="dxa"/>
            <w:vMerge/>
            <w:vAlign w:val="center"/>
          </w:tcPr>
          <w:p w14:paraId="111D4C26" w14:textId="77777777" w:rsidR="003C1FC4" w:rsidRDefault="003C1FC4" w:rsidP="002A532D">
            <w:pPr>
              <w:spacing w:before="40" w:after="40"/>
              <w:jc w:val="center"/>
              <w:rPr>
                <w:rFonts w:ascii="Century Gothic" w:hAnsi="Century Gothic"/>
                <w:sz w:val="20"/>
                <w:szCs w:val="20"/>
                <w:lang w:val="en-GB"/>
              </w:rPr>
            </w:pPr>
          </w:p>
        </w:tc>
        <w:tc>
          <w:tcPr>
            <w:tcW w:w="6355" w:type="dxa"/>
            <w:vAlign w:val="center"/>
          </w:tcPr>
          <w:p w14:paraId="2BFF0148" w14:textId="01462446" w:rsidR="003C1FC4" w:rsidRDefault="003C1FC4" w:rsidP="000A3529">
            <w:pPr>
              <w:spacing w:before="40" w:after="40"/>
              <w:rPr>
                <w:rFonts w:ascii="Century Gothic" w:hAnsi="Century Gothic"/>
                <w:sz w:val="20"/>
                <w:szCs w:val="20"/>
                <w:lang w:val="en-US"/>
              </w:rPr>
            </w:pPr>
            <w:r>
              <w:rPr>
                <w:rFonts w:ascii="Century Gothic" w:hAnsi="Century Gothic"/>
                <w:sz w:val="20"/>
                <w:szCs w:val="20"/>
                <w:lang w:val="en-US"/>
              </w:rPr>
              <w:t>Did any compliant tenderer request in writing the information mentioned in point 27.2 of Annex II?</w:t>
            </w:r>
          </w:p>
        </w:tc>
        <w:tc>
          <w:tcPr>
            <w:tcW w:w="1545" w:type="dxa"/>
            <w:vAlign w:val="center"/>
          </w:tcPr>
          <w:p w14:paraId="70E0F8D3" w14:textId="77777777" w:rsidR="003C1FC4" w:rsidRPr="00C14B43" w:rsidRDefault="003C1FC4" w:rsidP="002A532D">
            <w:pPr>
              <w:spacing w:before="40" w:after="40"/>
              <w:jc w:val="center"/>
              <w:rPr>
                <w:rFonts w:ascii="Century Gothic" w:hAnsi="Century Gothic"/>
                <w:sz w:val="20"/>
                <w:szCs w:val="20"/>
                <w:lang w:val="en-US"/>
              </w:rPr>
            </w:pPr>
          </w:p>
        </w:tc>
        <w:tc>
          <w:tcPr>
            <w:tcW w:w="6035" w:type="dxa"/>
            <w:vAlign w:val="center"/>
          </w:tcPr>
          <w:p w14:paraId="01B6B669" w14:textId="77777777" w:rsidR="003C1FC4" w:rsidRPr="00C14B43" w:rsidRDefault="003C1FC4" w:rsidP="002A532D">
            <w:pPr>
              <w:spacing w:before="40" w:after="40"/>
              <w:rPr>
                <w:rFonts w:ascii="Century Gothic" w:hAnsi="Century Gothic"/>
                <w:sz w:val="20"/>
                <w:szCs w:val="20"/>
                <w:lang w:val="en-US"/>
              </w:rPr>
            </w:pPr>
          </w:p>
        </w:tc>
      </w:tr>
      <w:tr w:rsidR="003C1FC4" w14:paraId="39C043BC" w14:textId="77777777" w:rsidTr="0008734E">
        <w:tc>
          <w:tcPr>
            <w:tcW w:w="739" w:type="dxa"/>
            <w:vMerge/>
            <w:vAlign w:val="center"/>
          </w:tcPr>
          <w:p w14:paraId="2DA4E051" w14:textId="77777777" w:rsidR="003C1FC4" w:rsidRDefault="003C1FC4" w:rsidP="002A532D">
            <w:pPr>
              <w:spacing w:before="40" w:after="40"/>
              <w:jc w:val="center"/>
              <w:rPr>
                <w:rFonts w:ascii="Century Gothic" w:hAnsi="Century Gothic"/>
                <w:sz w:val="20"/>
                <w:szCs w:val="20"/>
                <w:lang w:val="en-GB"/>
              </w:rPr>
            </w:pPr>
          </w:p>
        </w:tc>
        <w:tc>
          <w:tcPr>
            <w:tcW w:w="6355" w:type="dxa"/>
            <w:vAlign w:val="center"/>
          </w:tcPr>
          <w:p w14:paraId="293E47C3" w14:textId="32D86C4C" w:rsidR="003C1FC4" w:rsidRDefault="003C1FC4" w:rsidP="000A3529">
            <w:pPr>
              <w:spacing w:before="40" w:after="40"/>
              <w:rPr>
                <w:rFonts w:ascii="Century Gothic" w:hAnsi="Century Gothic"/>
                <w:sz w:val="20"/>
                <w:szCs w:val="20"/>
                <w:lang w:val="en-US"/>
              </w:rPr>
            </w:pPr>
            <w:r>
              <w:rPr>
                <w:rFonts w:ascii="Century Gothic" w:hAnsi="Century Gothic"/>
                <w:sz w:val="20"/>
                <w:szCs w:val="20"/>
                <w:lang w:val="en-US"/>
              </w:rPr>
              <w:t>If yes, did the beneficiary send the requested information</w:t>
            </w:r>
            <w:r w:rsidR="00C57727">
              <w:rPr>
                <w:rFonts w:ascii="Century Gothic" w:hAnsi="Century Gothic"/>
                <w:sz w:val="20"/>
                <w:szCs w:val="20"/>
                <w:lang w:val="en-US"/>
              </w:rPr>
              <w:t xml:space="preserve"> within the deadlines </w:t>
            </w:r>
            <w:r w:rsidR="00C90C6B">
              <w:rPr>
                <w:rFonts w:ascii="Century Gothic" w:hAnsi="Century Gothic"/>
                <w:sz w:val="20"/>
                <w:szCs w:val="20"/>
                <w:lang w:val="en-US"/>
              </w:rPr>
              <w:t xml:space="preserve">and using the means </w:t>
            </w:r>
            <w:r w:rsidR="00C57727">
              <w:rPr>
                <w:rFonts w:ascii="Century Gothic" w:hAnsi="Century Gothic"/>
                <w:sz w:val="20"/>
                <w:szCs w:val="20"/>
                <w:lang w:val="en-US"/>
              </w:rPr>
              <w:t>indicated in point 27.4 of Annex II</w:t>
            </w:r>
            <w:r>
              <w:rPr>
                <w:rFonts w:ascii="Century Gothic" w:hAnsi="Century Gothic"/>
                <w:sz w:val="20"/>
                <w:szCs w:val="20"/>
                <w:lang w:val="en-US"/>
              </w:rPr>
              <w:t>?</w:t>
            </w:r>
          </w:p>
        </w:tc>
        <w:tc>
          <w:tcPr>
            <w:tcW w:w="1545" w:type="dxa"/>
            <w:vAlign w:val="center"/>
          </w:tcPr>
          <w:p w14:paraId="5553D07E" w14:textId="77777777" w:rsidR="003C1FC4" w:rsidRPr="00C14B43" w:rsidRDefault="003C1FC4" w:rsidP="002A532D">
            <w:pPr>
              <w:spacing w:before="40" w:after="40"/>
              <w:jc w:val="center"/>
              <w:rPr>
                <w:rFonts w:ascii="Century Gothic" w:hAnsi="Century Gothic"/>
                <w:sz w:val="20"/>
                <w:szCs w:val="20"/>
                <w:lang w:val="en-US"/>
              </w:rPr>
            </w:pPr>
          </w:p>
        </w:tc>
        <w:tc>
          <w:tcPr>
            <w:tcW w:w="6035" w:type="dxa"/>
            <w:vAlign w:val="center"/>
          </w:tcPr>
          <w:p w14:paraId="0B7244A6" w14:textId="77777777" w:rsidR="003C1FC4" w:rsidRPr="00C14B43" w:rsidRDefault="003C1FC4" w:rsidP="002A532D">
            <w:pPr>
              <w:spacing w:before="40" w:after="40"/>
              <w:rPr>
                <w:rFonts w:ascii="Century Gothic" w:hAnsi="Century Gothic"/>
                <w:sz w:val="20"/>
                <w:szCs w:val="20"/>
                <w:lang w:val="en-US"/>
              </w:rPr>
            </w:pPr>
          </w:p>
        </w:tc>
      </w:tr>
      <w:tr w:rsidR="003C1FC4" w14:paraId="09EE5DDE" w14:textId="77777777" w:rsidTr="0008734E">
        <w:tc>
          <w:tcPr>
            <w:tcW w:w="739" w:type="dxa"/>
            <w:vMerge/>
            <w:vAlign w:val="center"/>
          </w:tcPr>
          <w:p w14:paraId="151D6E9F" w14:textId="77777777" w:rsidR="003C1FC4" w:rsidRDefault="003C1FC4" w:rsidP="002A532D">
            <w:pPr>
              <w:spacing w:before="40" w:after="40"/>
              <w:jc w:val="center"/>
              <w:rPr>
                <w:rFonts w:ascii="Century Gothic" w:hAnsi="Century Gothic"/>
                <w:sz w:val="20"/>
                <w:szCs w:val="20"/>
                <w:lang w:val="en-GB"/>
              </w:rPr>
            </w:pPr>
          </w:p>
        </w:tc>
        <w:tc>
          <w:tcPr>
            <w:tcW w:w="6355" w:type="dxa"/>
            <w:vAlign w:val="center"/>
          </w:tcPr>
          <w:p w14:paraId="25297466" w14:textId="18BD11D6" w:rsidR="003C1FC4" w:rsidRDefault="003C1FC4" w:rsidP="000A3529">
            <w:pPr>
              <w:spacing w:before="40" w:after="40"/>
              <w:rPr>
                <w:rFonts w:ascii="Century Gothic" w:hAnsi="Century Gothic"/>
                <w:sz w:val="20"/>
                <w:szCs w:val="20"/>
                <w:lang w:val="en-US"/>
              </w:rPr>
            </w:pPr>
            <w:r>
              <w:rPr>
                <w:rFonts w:ascii="Century Gothic" w:hAnsi="Century Gothic"/>
                <w:sz w:val="20"/>
                <w:szCs w:val="20"/>
                <w:lang w:val="en-US"/>
              </w:rPr>
              <w:t>If certain information was withh</w:t>
            </w:r>
            <w:r w:rsidR="008908E3">
              <w:rPr>
                <w:rFonts w:ascii="Century Gothic" w:hAnsi="Century Gothic"/>
                <w:sz w:val="20"/>
                <w:szCs w:val="20"/>
                <w:lang w:val="en-US"/>
              </w:rPr>
              <w:t>e</w:t>
            </w:r>
            <w:r>
              <w:rPr>
                <w:rFonts w:ascii="Century Gothic" w:hAnsi="Century Gothic"/>
                <w:sz w:val="20"/>
                <w:szCs w:val="20"/>
                <w:lang w:val="en-US"/>
              </w:rPr>
              <w:t>ld, were the reasons in line with those mentioned in point 27.2 of Annex II?</w:t>
            </w:r>
          </w:p>
        </w:tc>
        <w:tc>
          <w:tcPr>
            <w:tcW w:w="1545" w:type="dxa"/>
            <w:vAlign w:val="center"/>
          </w:tcPr>
          <w:p w14:paraId="42632E18" w14:textId="77777777" w:rsidR="003C1FC4" w:rsidRPr="00C14B43" w:rsidRDefault="003C1FC4" w:rsidP="002A532D">
            <w:pPr>
              <w:spacing w:before="40" w:after="40"/>
              <w:jc w:val="center"/>
              <w:rPr>
                <w:rFonts w:ascii="Century Gothic" w:hAnsi="Century Gothic"/>
                <w:sz w:val="20"/>
                <w:szCs w:val="20"/>
                <w:lang w:val="en-US"/>
              </w:rPr>
            </w:pPr>
          </w:p>
        </w:tc>
        <w:tc>
          <w:tcPr>
            <w:tcW w:w="6035" w:type="dxa"/>
            <w:vAlign w:val="center"/>
          </w:tcPr>
          <w:p w14:paraId="71EC1BAB" w14:textId="77777777" w:rsidR="003C1FC4" w:rsidRPr="00C14B43" w:rsidRDefault="003C1FC4" w:rsidP="002A532D">
            <w:pPr>
              <w:spacing w:before="40" w:after="40"/>
              <w:rPr>
                <w:rFonts w:ascii="Century Gothic" w:hAnsi="Century Gothic"/>
                <w:sz w:val="20"/>
                <w:szCs w:val="20"/>
                <w:lang w:val="en-US"/>
              </w:rPr>
            </w:pPr>
          </w:p>
        </w:tc>
      </w:tr>
      <w:tr w:rsidR="003C1FC4" w14:paraId="254861A1" w14:textId="77777777" w:rsidTr="0008734E">
        <w:tc>
          <w:tcPr>
            <w:tcW w:w="739" w:type="dxa"/>
            <w:vAlign w:val="center"/>
          </w:tcPr>
          <w:p w14:paraId="2EE407FE" w14:textId="5EF86D3E" w:rsidR="003C1FC4" w:rsidRDefault="00D97C51" w:rsidP="002A532D">
            <w:pPr>
              <w:spacing w:before="40" w:after="40"/>
              <w:jc w:val="center"/>
              <w:rPr>
                <w:rFonts w:ascii="Century Gothic" w:hAnsi="Century Gothic"/>
                <w:sz w:val="20"/>
                <w:szCs w:val="20"/>
                <w:lang w:val="en-GB"/>
              </w:rPr>
            </w:pPr>
            <w:r>
              <w:rPr>
                <w:rFonts w:ascii="Century Gothic" w:hAnsi="Century Gothic"/>
                <w:sz w:val="20"/>
                <w:szCs w:val="20"/>
                <w:lang w:val="en-GB"/>
              </w:rPr>
              <w:t>H</w:t>
            </w:r>
          </w:p>
        </w:tc>
        <w:tc>
          <w:tcPr>
            <w:tcW w:w="6355" w:type="dxa"/>
            <w:vAlign w:val="center"/>
          </w:tcPr>
          <w:p w14:paraId="7D1370EA" w14:textId="226FBCE9" w:rsidR="003C1FC4" w:rsidRDefault="00D97C51" w:rsidP="000A3529">
            <w:pPr>
              <w:spacing w:before="40" w:after="40"/>
              <w:rPr>
                <w:rFonts w:ascii="Century Gothic" w:hAnsi="Century Gothic"/>
                <w:sz w:val="20"/>
                <w:szCs w:val="20"/>
                <w:lang w:val="en-US"/>
              </w:rPr>
            </w:pPr>
            <w:r>
              <w:rPr>
                <w:rFonts w:ascii="Century Gothic" w:hAnsi="Century Gothic"/>
                <w:sz w:val="20"/>
                <w:szCs w:val="20"/>
                <w:lang w:val="en-US"/>
              </w:rPr>
              <w:t>Did the beneficiary inform, simultaneously and individually, by electronic means</w:t>
            </w:r>
            <w:r w:rsidR="007F48EC">
              <w:rPr>
                <w:rFonts w:ascii="Century Gothic" w:hAnsi="Century Gothic"/>
                <w:sz w:val="20"/>
                <w:szCs w:val="20"/>
                <w:lang w:val="en-US"/>
              </w:rPr>
              <w:t xml:space="preserve"> of decisions reached concerning the outcome of the procedure as soon as possible after the stages mentioned in point 27</w:t>
            </w:r>
            <w:r w:rsidR="00102924">
              <w:rPr>
                <w:rFonts w:ascii="Century Gothic" w:hAnsi="Century Gothic"/>
                <w:sz w:val="20"/>
                <w:szCs w:val="20"/>
                <w:lang w:val="en-US"/>
              </w:rPr>
              <w:t>.3 of Annex II, including the provision therein indicated?</w:t>
            </w:r>
          </w:p>
        </w:tc>
        <w:tc>
          <w:tcPr>
            <w:tcW w:w="1545" w:type="dxa"/>
            <w:vAlign w:val="center"/>
          </w:tcPr>
          <w:p w14:paraId="6DDFB272" w14:textId="77777777" w:rsidR="003C1FC4" w:rsidRPr="00C14B43" w:rsidRDefault="003C1FC4" w:rsidP="002A532D">
            <w:pPr>
              <w:spacing w:before="40" w:after="40"/>
              <w:jc w:val="center"/>
              <w:rPr>
                <w:rFonts w:ascii="Century Gothic" w:hAnsi="Century Gothic"/>
                <w:sz w:val="20"/>
                <w:szCs w:val="20"/>
                <w:lang w:val="en-US"/>
              </w:rPr>
            </w:pPr>
          </w:p>
        </w:tc>
        <w:tc>
          <w:tcPr>
            <w:tcW w:w="6035" w:type="dxa"/>
            <w:vAlign w:val="center"/>
          </w:tcPr>
          <w:p w14:paraId="39CDBFEB" w14:textId="77777777" w:rsidR="003C1FC4" w:rsidRPr="00C14B43" w:rsidRDefault="003C1FC4" w:rsidP="002A532D">
            <w:pPr>
              <w:spacing w:before="40" w:after="40"/>
              <w:rPr>
                <w:rFonts w:ascii="Century Gothic" w:hAnsi="Century Gothic"/>
                <w:sz w:val="20"/>
                <w:szCs w:val="20"/>
                <w:lang w:val="en-US"/>
              </w:rPr>
            </w:pPr>
          </w:p>
        </w:tc>
      </w:tr>
      <w:tr w:rsidR="000B162F" w14:paraId="4D188BB9" w14:textId="77777777" w:rsidTr="0008734E">
        <w:tc>
          <w:tcPr>
            <w:tcW w:w="739" w:type="dxa"/>
            <w:vMerge w:val="restart"/>
            <w:vAlign w:val="center"/>
          </w:tcPr>
          <w:p w14:paraId="1578F760" w14:textId="12026C40" w:rsidR="000B162F" w:rsidRDefault="000B162F" w:rsidP="002A532D">
            <w:pPr>
              <w:spacing w:before="40" w:after="40"/>
              <w:jc w:val="center"/>
              <w:rPr>
                <w:rFonts w:ascii="Century Gothic" w:hAnsi="Century Gothic"/>
                <w:sz w:val="20"/>
                <w:szCs w:val="20"/>
                <w:lang w:val="en-GB"/>
              </w:rPr>
            </w:pPr>
            <w:r>
              <w:rPr>
                <w:rFonts w:ascii="Century Gothic" w:hAnsi="Century Gothic"/>
                <w:sz w:val="20"/>
                <w:szCs w:val="20"/>
                <w:lang w:val="en-GB"/>
              </w:rPr>
              <w:t>I</w:t>
            </w:r>
          </w:p>
        </w:tc>
        <w:tc>
          <w:tcPr>
            <w:tcW w:w="6355" w:type="dxa"/>
            <w:vAlign w:val="center"/>
          </w:tcPr>
          <w:p w14:paraId="5CB6C8F5" w14:textId="61080CD4" w:rsidR="000B162F" w:rsidRDefault="000B162F" w:rsidP="000A3529">
            <w:pPr>
              <w:spacing w:before="40" w:after="40"/>
              <w:rPr>
                <w:rFonts w:ascii="Century Gothic" w:hAnsi="Century Gothic"/>
                <w:sz w:val="20"/>
                <w:szCs w:val="20"/>
                <w:lang w:val="en-US"/>
              </w:rPr>
            </w:pPr>
            <w:r>
              <w:rPr>
                <w:rFonts w:ascii="Century Gothic" w:hAnsi="Century Gothic"/>
                <w:sz w:val="20"/>
                <w:szCs w:val="20"/>
                <w:lang w:val="en-US"/>
              </w:rPr>
              <w:t>Did the beneficiary cancel the procurement procedure?</w:t>
            </w:r>
          </w:p>
        </w:tc>
        <w:tc>
          <w:tcPr>
            <w:tcW w:w="1545" w:type="dxa"/>
            <w:vAlign w:val="center"/>
          </w:tcPr>
          <w:p w14:paraId="6B4849D9" w14:textId="77777777" w:rsidR="000B162F" w:rsidRPr="00C14B43" w:rsidRDefault="000B162F" w:rsidP="002A532D">
            <w:pPr>
              <w:spacing w:before="40" w:after="40"/>
              <w:jc w:val="center"/>
              <w:rPr>
                <w:rFonts w:ascii="Century Gothic" w:hAnsi="Century Gothic"/>
                <w:sz w:val="20"/>
                <w:szCs w:val="20"/>
                <w:lang w:val="en-US"/>
              </w:rPr>
            </w:pPr>
          </w:p>
        </w:tc>
        <w:tc>
          <w:tcPr>
            <w:tcW w:w="6035" w:type="dxa"/>
            <w:vAlign w:val="center"/>
          </w:tcPr>
          <w:p w14:paraId="4F460AC8" w14:textId="77777777" w:rsidR="000B162F" w:rsidRPr="00C14B43" w:rsidRDefault="000B162F" w:rsidP="002A532D">
            <w:pPr>
              <w:spacing w:before="40" w:after="40"/>
              <w:rPr>
                <w:rFonts w:ascii="Century Gothic" w:hAnsi="Century Gothic"/>
                <w:sz w:val="20"/>
                <w:szCs w:val="20"/>
                <w:lang w:val="en-US"/>
              </w:rPr>
            </w:pPr>
          </w:p>
        </w:tc>
      </w:tr>
      <w:tr w:rsidR="000B162F" w14:paraId="31F3361F" w14:textId="77777777" w:rsidTr="0008734E">
        <w:tc>
          <w:tcPr>
            <w:tcW w:w="739" w:type="dxa"/>
            <w:vMerge/>
            <w:vAlign w:val="center"/>
          </w:tcPr>
          <w:p w14:paraId="380D4158" w14:textId="77777777" w:rsidR="000B162F" w:rsidRDefault="000B162F" w:rsidP="002A532D">
            <w:pPr>
              <w:spacing w:before="40" w:after="40"/>
              <w:jc w:val="center"/>
              <w:rPr>
                <w:rFonts w:ascii="Century Gothic" w:hAnsi="Century Gothic"/>
                <w:sz w:val="20"/>
                <w:szCs w:val="20"/>
                <w:lang w:val="en-GB"/>
              </w:rPr>
            </w:pPr>
          </w:p>
        </w:tc>
        <w:tc>
          <w:tcPr>
            <w:tcW w:w="6355" w:type="dxa"/>
            <w:vAlign w:val="center"/>
          </w:tcPr>
          <w:p w14:paraId="6F908F6D" w14:textId="6D2BBB1B" w:rsidR="000B162F" w:rsidRDefault="000B162F" w:rsidP="000A3529">
            <w:pPr>
              <w:spacing w:before="40" w:after="40"/>
              <w:rPr>
                <w:rFonts w:ascii="Century Gothic" w:hAnsi="Century Gothic"/>
                <w:sz w:val="20"/>
                <w:szCs w:val="20"/>
                <w:lang w:val="en-US"/>
              </w:rPr>
            </w:pPr>
            <w:r>
              <w:rPr>
                <w:rFonts w:ascii="Century Gothic" w:hAnsi="Century Gothic"/>
                <w:sz w:val="20"/>
                <w:szCs w:val="20"/>
                <w:lang w:val="en-US"/>
              </w:rPr>
              <w:t>If yes, was the decision duly justified and brought to the attention of the tenderers?</w:t>
            </w:r>
          </w:p>
        </w:tc>
        <w:tc>
          <w:tcPr>
            <w:tcW w:w="1545" w:type="dxa"/>
            <w:vAlign w:val="center"/>
          </w:tcPr>
          <w:p w14:paraId="17DB4D39" w14:textId="77777777" w:rsidR="000B162F" w:rsidRPr="00C14B43" w:rsidRDefault="000B162F" w:rsidP="002A532D">
            <w:pPr>
              <w:spacing w:before="40" w:after="40"/>
              <w:jc w:val="center"/>
              <w:rPr>
                <w:rFonts w:ascii="Century Gothic" w:hAnsi="Century Gothic"/>
                <w:sz w:val="20"/>
                <w:szCs w:val="20"/>
                <w:lang w:val="en-US"/>
              </w:rPr>
            </w:pPr>
          </w:p>
        </w:tc>
        <w:tc>
          <w:tcPr>
            <w:tcW w:w="6035" w:type="dxa"/>
            <w:vAlign w:val="center"/>
          </w:tcPr>
          <w:p w14:paraId="532E4AAA" w14:textId="77777777" w:rsidR="000B162F" w:rsidRPr="00C14B43" w:rsidRDefault="000B162F" w:rsidP="002A532D">
            <w:pPr>
              <w:spacing w:before="40" w:after="40"/>
              <w:rPr>
                <w:rFonts w:ascii="Century Gothic" w:hAnsi="Century Gothic"/>
                <w:sz w:val="20"/>
                <w:szCs w:val="20"/>
                <w:lang w:val="en-US"/>
              </w:rPr>
            </w:pPr>
          </w:p>
        </w:tc>
      </w:tr>
      <w:tr w:rsidR="000B162F" w14:paraId="58EE581A" w14:textId="77777777" w:rsidTr="000B162F">
        <w:tc>
          <w:tcPr>
            <w:tcW w:w="739" w:type="dxa"/>
            <w:shd w:val="clear" w:color="auto" w:fill="D9E2F3" w:themeFill="accent1" w:themeFillTint="33"/>
            <w:vAlign w:val="center"/>
          </w:tcPr>
          <w:p w14:paraId="4F0CA57A" w14:textId="492C9E81" w:rsidR="000B162F" w:rsidRPr="000B162F" w:rsidRDefault="000B162F" w:rsidP="002A532D">
            <w:pPr>
              <w:spacing w:before="40" w:after="40"/>
              <w:jc w:val="center"/>
              <w:rPr>
                <w:rFonts w:ascii="Century Gothic" w:hAnsi="Century Gothic"/>
                <w:b/>
                <w:bCs/>
                <w:sz w:val="20"/>
                <w:szCs w:val="20"/>
                <w:lang w:val="en-GB"/>
              </w:rPr>
            </w:pPr>
            <w:r w:rsidRPr="000B162F">
              <w:rPr>
                <w:rFonts w:ascii="Century Gothic" w:hAnsi="Century Gothic"/>
                <w:b/>
                <w:bCs/>
                <w:sz w:val="20"/>
                <w:szCs w:val="20"/>
                <w:lang w:val="en-GB"/>
              </w:rPr>
              <w:t>6</w:t>
            </w:r>
          </w:p>
        </w:tc>
        <w:tc>
          <w:tcPr>
            <w:tcW w:w="13935" w:type="dxa"/>
            <w:gridSpan w:val="3"/>
            <w:shd w:val="clear" w:color="auto" w:fill="D9E2F3" w:themeFill="accent1" w:themeFillTint="33"/>
            <w:vAlign w:val="center"/>
          </w:tcPr>
          <w:p w14:paraId="4A05BB46" w14:textId="3FAA80AB" w:rsidR="000B162F" w:rsidRPr="000B162F" w:rsidRDefault="000B162F" w:rsidP="002A532D">
            <w:pPr>
              <w:spacing w:before="40" w:after="40"/>
              <w:rPr>
                <w:rFonts w:ascii="Century Gothic" w:hAnsi="Century Gothic"/>
                <w:b/>
                <w:bCs/>
                <w:sz w:val="20"/>
                <w:szCs w:val="20"/>
                <w:lang w:val="en-US"/>
              </w:rPr>
            </w:pPr>
            <w:r w:rsidRPr="000B162F">
              <w:rPr>
                <w:rFonts w:ascii="Century Gothic" w:hAnsi="Century Gothic"/>
                <w:b/>
                <w:bCs/>
                <w:sz w:val="20"/>
                <w:szCs w:val="20"/>
                <w:lang w:val="en-US"/>
              </w:rPr>
              <w:t>Contract performance</w:t>
            </w:r>
          </w:p>
        </w:tc>
      </w:tr>
      <w:tr w:rsidR="000B162F" w14:paraId="4D7012F5" w14:textId="77777777" w:rsidTr="0008734E">
        <w:tc>
          <w:tcPr>
            <w:tcW w:w="739" w:type="dxa"/>
            <w:vAlign w:val="center"/>
          </w:tcPr>
          <w:p w14:paraId="684674EC" w14:textId="7DA31C18" w:rsidR="000B162F" w:rsidRDefault="009565C3" w:rsidP="002A532D">
            <w:pPr>
              <w:spacing w:before="40" w:after="40"/>
              <w:jc w:val="center"/>
              <w:rPr>
                <w:rFonts w:ascii="Century Gothic" w:hAnsi="Century Gothic"/>
                <w:sz w:val="20"/>
                <w:szCs w:val="20"/>
                <w:lang w:val="en-GB"/>
              </w:rPr>
            </w:pPr>
            <w:r>
              <w:rPr>
                <w:rFonts w:ascii="Century Gothic" w:hAnsi="Century Gothic"/>
                <w:sz w:val="20"/>
                <w:szCs w:val="20"/>
                <w:lang w:val="en-GB"/>
              </w:rPr>
              <w:t>A</w:t>
            </w:r>
          </w:p>
        </w:tc>
        <w:tc>
          <w:tcPr>
            <w:tcW w:w="6355" w:type="dxa"/>
            <w:vAlign w:val="center"/>
          </w:tcPr>
          <w:p w14:paraId="7200620C" w14:textId="690FA1F4" w:rsidR="000B162F" w:rsidRDefault="00D10CAF" w:rsidP="000A3529">
            <w:pPr>
              <w:spacing w:before="40" w:after="40"/>
              <w:rPr>
                <w:rFonts w:ascii="Century Gothic" w:hAnsi="Century Gothic"/>
                <w:sz w:val="20"/>
                <w:szCs w:val="20"/>
                <w:lang w:val="en-US"/>
              </w:rPr>
            </w:pPr>
            <w:r>
              <w:rPr>
                <w:rFonts w:ascii="Century Gothic" w:hAnsi="Century Gothic"/>
                <w:sz w:val="20"/>
                <w:szCs w:val="20"/>
                <w:lang w:val="en-US"/>
              </w:rPr>
              <w:t>Did the performance start after the contract was signed?</w:t>
            </w:r>
          </w:p>
        </w:tc>
        <w:tc>
          <w:tcPr>
            <w:tcW w:w="1545" w:type="dxa"/>
            <w:vAlign w:val="center"/>
          </w:tcPr>
          <w:p w14:paraId="13BE5EEC" w14:textId="77777777" w:rsidR="000B162F" w:rsidRPr="00C14B43" w:rsidRDefault="000B162F" w:rsidP="002A532D">
            <w:pPr>
              <w:spacing w:before="40" w:after="40"/>
              <w:jc w:val="center"/>
              <w:rPr>
                <w:rFonts w:ascii="Century Gothic" w:hAnsi="Century Gothic"/>
                <w:sz w:val="20"/>
                <w:szCs w:val="20"/>
                <w:lang w:val="en-US"/>
              </w:rPr>
            </w:pPr>
          </w:p>
        </w:tc>
        <w:tc>
          <w:tcPr>
            <w:tcW w:w="6035" w:type="dxa"/>
            <w:vAlign w:val="center"/>
          </w:tcPr>
          <w:p w14:paraId="094C4141" w14:textId="77777777" w:rsidR="000B162F" w:rsidRPr="00C14B43" w:rsidRDefault="000B162F" w:rsidP="002A532D">
            <w:pPr>
              <w:spacing w:before="40" w:after="40"/>
              <w:rPr>
                <w:rFonts w:ascii="Century Gothic" w:hAnsi="Century Gothic"/>
                <w:sz w:val="20"/>
                <w:szCs w:val="20"/>
                <w:lang w:val="en-US"/>
              </w:rPr>
            </w:pPr>
          </w:p>
        </w:tc>
      </w:tr>
      <w:tr w:rsidR="002F5A3C" w14:paraId="792B4438" w14:textId="77777777" w:rsidTr="0008734E">
        <w:tc>
          <w:tcPr>
            <w:tcW w:w="739" w:type="dxa"/>
            <w:vMerge w:val="restart"/>
            <w:vAlign w:val="center"/>
          </w:tcPr>
          <w:p w14:paraId="41F582EA" w14:textId="2BC70A76" w:rsidR="002F5A3C" w:rsidRDefault="002F5A3C" w:rsidP="002A532D">
            <w:pPr>
              <w:spacing w:before="40" w:after="40"/>
              <w:jc w:val="center"/>
              <w:rPr>
                <w:rFonts w:ascii="Century Gothic" w:hAnsi="Century Gothic"/>
                <w:sz w:val="20"/>
                <w:szCs w:val="20"/>
                <w:lang w:val="en-GB"/>
              </w:rPr>
            </w:pPr>
            <w:r>
              <w:rPr>
                <w:rFonts w:ascii="Century Gothic" w:hAnsi="Century Gothic"/>
                <w:sz w:val="20"/>
                <w:szCs w:val="20"/>
                <w:lang w:val="en-GB"/>
              </w:rPr>
              <w:t>B</w:t>
            </w:r>
          </w:p>
        </w:tc>
        <w:tc>
          <w:tcPr>
            <w:tcW w:w="6355" w:type="dxa"/>
            <w:vAlign w:val="center"/>
          </w:tcPr>
          <w:p w14:paraId="02AC1989" w14:textId="7C633F53" w:rsidR="002F5A3C" w:rsidRDefault="002F5A3C" w:rsidP="000A3529">
            <w:pPr>
              <w:spacing w:before="40" w:after="40"/>
              <w:rPr>
                <w:rFonts w:ascii="Century Gothic" w:hAnsi="Century Gothic"/>
                <w:sz w:val="20"/>
                <w:szCs w:val="20"/>
                <w:lang w:val="en-US"/>
              </w:rPr>
            </w:pPr>
            <w:r>
              <w:rPr>
                <w:rFonts w:ascii="Century Gothic" w:hAnsi="Century Gothic"/>
                <w:sz w:val="20"/>
                <w:szCs w:val="20"/>
                <w:lang w:val="en-US"/>
              </w:rPr>
              <w:t>Did the beneficiary modify the contract without a procurement procedure?</w:t>
            </w:r>
          </w:p>
        </w:tc>
        <w:tc>
          <w:tcPr>
            <w:tcW w:w="1545" w:type="dxa"/>
            <w:vAlign w:val="center"/>
          </w:tcPr>
          <w:p w14:paraId="1F5C5E09" w14:textId="77777777" w:rsidR="002F5A3C" w:rsidRPr="00C14B43" w:rsidRDefault="002F5A3C" w:rsidP="002A532D">
            <w:pPr>
              <w:spacing w:before="40" w:after="40"/>
              <w:jc w:val="center"/>
              <w:rPr>
                <w:rFonts w:ascii="Century Gothic" w:hAnsi="Century Gothic"/>
                <w:sz w:val="20"/>
                <w:szCs w:val="20"/>
                <w:lang w:val="en-US"/>
              </w:rPr>
            </w:pPr>
          </w:p>
        </w:tc>
        <w:tc>
          <w:tcPr>
            <w:tcW w:w="6035" w:type="dxa"/>
            <w:vAlign w:val="center"/>
          </w:tcPr>
          <w:p w14:paraId="35903AC4" w14:textId="77777777" w:rsidR="002F5A3C" w:rsidRPr="00C14B43" w:rsidRDefault="002F5A3C" w:rsidP="002A532D">
            <w:pPr>
              <w:spacing w:before="40" w:after="40"/>
              <w:rPr>
                <w:rFonts w:ascii="Century Gothic" w:hAnsi="Century Gothic"/>
                <w:sz w:val="20"/>
                <w:szCs w:val="20"/>
                <w:lang w:val="en-US"/>
              </w:rPr>
            </w:pPr>
          </w:p>
        </w:tc>
      </w:tr>
      <w:tr w:rsidR="002F5A3C" w14:paraId="2746BBE0" w14:textId="77777777" w:rsidTr="0008734E">
        <w:tc>
          <w:tcPr>
            <w:tcW w:w="739" w:type="dxa"/>
            <w:vMerge/>
            <w:vAlign w:val="center"/>
          </w:tcPr>
          <w:p w14:paraId="4416E0D9" w14:textId="77777777" w:rsidR="002F5A3C" w:rsidRDefault="002F5A3C" w:rsidP="002A532D">
            <w:pPr>
              <w:spacing w:before="40" w:after="40"/>
              <w:jc w:val="center"/>
              <w:rPr>
                <w:rFonts w:ascii="Century Gothic" w:hAnsi="Century Gothic"/>
                <w:sz w:val="20"/>
                <w:szCs w:val="20"/>
                <w:lang w:val="en-GB"/>
              </w:rPr>
            </w:pPr>
          </w:p>
        </w:tc>
        <w:tc>
          <w:tcPr>
            <w:tcW w:w="6355" w:type="dxa"/>
            <w:vAlign w:val="center"/>
          </w:tcPr>
          <w:p w14:paraId="3CBCC723" w14:textId="51D5B88F" w:rsidR="002F5A3C" w:rsidRDefault="002F5A3C" w:rsidP="000A3529">
            <w:pPr>
              <w:spacing w:before="40" w:after="40"/>
              <w:rPr>
                <w:rFonts w:ascii="Century Gothic" w:hAnsi="Century Gothic"/>
                <w:sz w:val="20"/>
                <w:szCs w:val="20"/>
                <w:lang w:val="en-US"/>
              </w:rPr>
            </w:pPr>
            <w:r>
              <w:rPr>
                <w:rFonts w:ascii="Century Gothic" w:hAnsi="Century Gothic"/>
                <w:sz w:val="20"/>
                <w:szCs w:val="20"/>
                <w:lang w:val="en-US"/>
              </w:rPr>
              <w:t>If yes, is the contract modified according to one of the cases indicated in point 30.3 of Annex II?</w:t>
            </w:r>
          </w:p>
        </w:tc>
        <w:tc>
          <w:tcPr>
            <w:tcW w:w="1545" w:type="dxa"/>
            <w:vAlign w:val="center"/>
          </w:tcPr>
          <w:p w14:paraId="31306F8B" w14:textId="77777777" w:rsidR="002F5A3C" w:rsidRPr="00C14B43" w:rsidRDefault="002F5A3C" w:rsidP="002A532D">
            <w:pPr>
              <w:spacing w:before="40" w:after="40"/>
              <w:jc w:val="center"/>
              <w:rPr>
                <w:rFonts w:ascii="Century Gothic" w:hAnsi="Century Gothic"/>
                <w:sz w:val="20"/>
                <w:szCs w:val="20"/>
                <w:lang w:val="en-US"/>
              </w:rPr>
            </w:pPr>
          </w:p>
        </w:tc>
        <w:tc>
          <w:tcPr>
            <w:tcW w:w="6035" w:type="dxa"/>
            <w:vAlign w:val="center"/>
          </w:tcPr>
          <w:p w14:paraId="2A33FB91" w14:textId="77777777" w:rsidR="002F5A3C" w:rsidRPr="00C14B43" w:rsidRDefault="002F5A3C" w:rsidP="002A532D">
            <w:pPr>
              <w:spacing w:before="40" w:after="40"/>
              <w:rPr>
                <w:rFonts w:ascii="Century Gothic" w:hAnsi="Century Gothic"/>
                <w:sz w:val="20"/>
                <w:szCs w:val="20"/>
                <w:lang w:val="en-US"/>
              </w:rPr>
            </w:pPr>
          </w:p>
        </w:tc>
      </w:tr>
      <w:tr w:rsidR="002F5A3C" w14:paraId="014D7215" w14:textId="77777777" w:rsidTr="0008734E">
        <w:tc>
          <w:tcPr>
            <w:tcW w:w="739" w:type="dxa"/>
            <w:vMerge/>
            <w:vAlign w:val="center"/>
          </w:tcPr>
          <w:p w14:paraId="436CA89D" w14:textId="77777777" w:rsidR="002F5A3C" w:rsidRDefault="002F5A3C" w:rsidP="002A532D">
            <w:pPr>
              <w:spacing w:before="40" w:after="40"/>
              <w:jc w:val="center"/>
              <w:rPr>
                <w:rFonts w:ascii="Century Gothic" w:hAnsi="Century Gothic"/>
                <w:sz w:val="20"/>
                <w:szCs w:val="20"/>
                <w:lang w:val="en-GB"/>
              </w:rPr>
            </w:pPr>
          </w:p>
        </w:tc>
        <w:tc>
          <w:tcPr>
            <w:tcW w:w="6355" w:type="dxa"/>
            <w:vAlign w:val="center"/>
          </w:tcPr>
          <w:p w14:paraId="3A8D60C8" w14:textId="07AE5BBE" w:rsidR="002F5A3C" w:rsidRDefault="002F5A3C" w:rsidP="000A3529">
            <w:pPr>
              <w:spacing w:before="40" w:after="40"/>
              <w:rPr>
                <w:rFonts w:ascii="Century Gothic" w:hAnsi="Century Gothic"/>
                <w:sz w:val="20"/>
                <w:szCs w:val="20"/>
                <w:lang w:val="en-US"/>
              </w:rPr>
            </w:pPr>
            <w:r>
              <w:rPr>
                <w:rFonts w:ascii="Century Gothic" w:hAnsi="Century Gothic"/>
                <w:sz w:val="20"/>
                <w:szCs w:val="20"/>
                <w:lang w:val="en-US"/>
              </w:rPr>
              <w:t>If yes, does the modification alter the subject matter of the contract?</w:t>
            </w:r>
          </w:p>
        </w:tc>
        <w:tc>
          <w:tcPr>
            <w:tcW w:w="1545" w:type="dxa"/>
            <w:vAlign w:val="center"/>
          </w:tcPr>
          <w:p w14:paraId="5CC6B903" w14:textId="77777777" w:rsidR="002F5A3C" w:rsidRPr="00C14B43" w:rsidRDefault="002F5A3C" w:rsidP="002A532D">
            <w:pPr>
              <w:spacing w:before="40" w:after="40"/>
              <w:jc w:val="center"/>
              <w:rPr>
                <w:rFonts w:ascii="Century Gothic" w:hAnsi="Century Gothic"/>
                <w:sz w:val="20"/>
                <w:szCs w:val="20"/>
                <w:lang w:val="en-US"/>
              </w:rPr>
            </w:pPr>
          </w:p>
        </w:tc>
        <w:tc>
          <w:tcPr>
            <w:tcW w:w="6035" w:type="dxa"/>
            <w:vAlign w:val="center"/>
          </w:tcPr>
          <w:p w14:paraId="4EB4988E" w14:textId="77777777" w:rsidR="002F5A3C" w:rsidRPr="00C14B43" w:rsidRDefault="002F5A3C" w:rsidP="002A532D">
            <w:pPr>
              <w:spacing w:before="40" w:after="40"/>
              <w:rPr>
                <w:rFonts w:ascii="Century Gothic" w:hAnsi="Century Gothic"/>
                <w:sz w:val="20"/>
                <w:szCs w:val="20"/>
                <w:lang w:val="en-US"/>
              </w:rPr>
            </w:pPr>
          </w:p>
        </w:tc>
      </w:tr>
      <w:tr w:rsidR="002F5A3C" w14:paraId="66014E08" w14:textId="77777777" w:rsidTr="0008734E">
        <w:tc>
          <w:tcPr>
            <w:tcW w:w="739" w:type="dxa"/>
            <w:vMerge/>
            <w:vAlign w:val="center"/>
          </w:tcPr>
          <w:p w14:paraId="63AD51BF" w14:textId="77777777" w:rsidR="002F5A3C" w:rsidRDefault="002F5A3C" w:rsidP="002A532D">
            <w:pPr>
              <w:spacing w:before="40" w:after="40"/>
              <w:jc w:val="center"/>
              <w:rPr>
                <w:rFonts w:ascii="Century Gothic" w:hAnsi="Century Gothic"/>
                <w:sz w:val="20"/>
                <w:szCs w:val="20"/>
                <w:lang w:val="en-GB"/>
              </w:rPr>
            </w:pPr>
          </w:p>
        </w:tc>
        <w:tc>
          <w:tcPr>
            <w:tcW w:w="6355" w:type="dxa"/>
            <w:vAlign w:val="center"/>
          </w:tcPr>
          <w:p w14:paraId="0B25F930" w14:textId="455FADFB" w:rsidR="002F5A3C" w:rsidRDefault="002F5A3C" w:rsidP="000A3529">
            <w:pPr>
              <w:spacing w:before="40" w:after="40"/>
              <w:rPr>
                <w:rFonts w:ascii="Century Gothic" w:hAnsi="Century Gothic"/>
                <w:sz w:val="20"/>
                <w:szCs w:val="20"/>
                <w:lang w:val="en-US"/>
              </w:rPr>
            </w:pPr>
            <w:r>
              <w:rPr>
                <w:rFonts w:ascii="Century Gothic" w:hAnsi="Century Gothic"/>
                <w:sz w:val="20"/>
                <w:szCs w:val="20"/>
                <w:lang w:val="en-US"/>
              </w:rPr>
              <w:t>If yes, is the value of the modification equal or greater than EUR 300 000 for service and supply contracts or than EUR 5 000 000 for works contracts?</w:t>
            </w:r>
          </w:p>
        </w:tc>
        <w:tc>
          <w:tcPr>
            <w:tcW w:w="1545" w:type="dxa"/>
            <w:vAlign w:val="center"/>
          </w:tcPr>
          <w:p w14:paraId="4AD55006" w14:textId="77777777" w:rsidR="002F5A3C" w:rsidRPr="00C14B43" w:rsidRDefault="002F5A3C" w:rsidP="002A532D">
            <w:pPr>
              <w:spacing w:before="40" w:after="40"/>
              <w:jc w:val="center"/>
              <w:rPr>
                <w:rFonts w:ascii="Century Gothic" w:hAnsi="Century Gothic"/>
                <w:sz w:val="20"/>
                <w:szCs w:val="20"/>
                <w:lang w:val="en-US"/>
              </w:rPr>
            </w:pPr>
          </w:p>
        </w:tc>
        <w:tc>
          <w:tcPr>
            <w:tcW w:w="6035" w:type="dxa"/>
            <w:vAlign w:val="center"/>
          </w:tcPr>
          <w:p w14:paraId="746BC8BF" w14:textId="77777777" w:rsidR="002F5A3C" w:rsidRPr="00C14B43" w:rsidRDefault="002F5A3C" w:rsidP="002A532D">
            <w:pPr>
              <w:spacing w:before="40" w:after="40"/>
              <w:rPr>
                <w:rFonts w:ascii="Century Gothic" w:hAnsi="Century Gothic"/>
                <w:sz w:val="20"/>
                <w:szCs w:val="20"/>
                <w:lang w:val="en-US"/>
              </w:rPr>
            </w:pPr>
          </w:p>
        </w:tc>
      </w:tr>
      <w:tr w:rsidR="002F5A3C" w14:paraId="629E78F2" w14:textId="77777777" w:rsidTr="0008734E">
        <w:tc>
          <w:tcPr>
            <w:tcW w:w="739" w:type="dxa"/>
            <w:vMerge/>
            <w:vAlign w:val="center"/>
          </w:tcPr>
          <w:p w14:paraId="65F7C9A7" w14:textId="77777777" w:rsidR="002F5A3C" w:rsidRDefault="002F5A3C" w:rsidP="002A532D">
            <w:pPr>
              <w:spacing w:before="40" w:after="40"/>
              <w:jc w:val="center"/>
              <w:rPr>
                <w:rFonts w:ascii="Century Gothic" w:hAnsi="Century Gothic"/>
                <w:sz w:val="20"/>
                <w:szCs w:val="20"/>
                <w:lang w:val="en-GB"/>
              </w:rPr>
            </w:pPr>
          </w:p>
        </w:tc>
        <w:tc>
          <w:tcPr>
            <w:tcW w:w="6355" w:type="dxa"/>
            <w:vAlign w:val="center"/>
          </w:tcPr>
          <w:p w14:paraId="6E0009B2" w14:textId="73A00FE4" w:rsidR="002F5A3C" w:rsidRDefault="002F5A3C" w:rsidP="000A3529">
            <w:pPr>
              <w:spacing w:before="40" w:after="40"/>
              <w:rPr>
                <w:rFonts w:ascii="Century Gothic" w:hAnsi="Century Gothic"/>
                <w:sz w:val="20"/>
                <w:szCs w:val="20"/>
                <w:lang w:val="en-US"/>
              </w:rPr>
            </w:pPr>
            <w:r>
              <w:rPr>
                <w:rFonts w:ascii="Century Gothic" w:hAnsi="Century Gothic"/>
                <w:sz w:val="20"/>
                <w:szCs w:val="20"/>
                <w:lang w:val="en-US"/>
              </w:rPr>
              <w:t>If the value is equal or greater than the above-mentioned thresholds, did the beneficiary publish a notice of modification in the OJEU during its duration?</w:t>
            </w:r>
          </w:p>
        </w:tc>
        <w:tc>
          <w:tcPr>
            <w:tcW w:w="1545" w:type="dxa"/>
            <w:vAlign w:val="center"/>
          </w:tcPr>
          <w:p w14:paraId="1280DF70" w14:textId="77777777" w:rsidR="002F5A3C" w:rsidRPr="00C14B43" w:rsidRDefault="002F5A3C" w:rsidP="002A532D">
            <w:pPr>
              <w:spacing w:before="40" w:after="40"/>
              <w:jc w:val="center"/>
              <w:rPr>
                <w:rFonts w:ascii="Century Gothic" w:hAnsi="Century Gothic"/>
                <w:sz w:val="20"/>
                <w:szCs w:val="20"/>
                <w:lang w:val="en-US"/>
              </w:rPr>
            </w:pPr>
          </w:p>
        </w:tc>
        <w:tc>
          <w:tcPr>
            <w:tcW w:w="6035" w:type="dxa"/>
            <w:vAlign w:val="center"/>
          </w:tcPr>
          <w:p w14:paraId="75088335" w14:textId="77777777" w:rsidR="002F5A3C" w:rsidRPr="00C14B43" w:rsidRDefault="002F5A3C" w:rsidP="002A532D">
            <w:pPr>
              <w:spacing w:before="40" w:after="40"/>
              <w:rPr>
                <w:rFonts w:ascii="Century Gothic" w:hAnsi="Century Gothic"/>
                <w:sz w:val="20"/>
                <w:szCs w:val="20"/>
                <w:lang w:val="en-US"/>
              </w:rPr>
            </w:pPr>
          </w:p>
        </w:tc>
      </w:tr>
      <w:tr w:rsidR="00A827F4" w14:paraId="1425BB18" w14:textId="77777777" w:rsidTr="0008734E">
        <w:tc>
          <w:tcPr>
            <w:tcW w:w="739" w:type="dxa"/>
            <w:vMerge w:val="restart"/>
            <w:vAlign w:val="center"/>
          </w:tcPr>
          <w:p w14:paraId="311D5DCC" w14:textId="29E5EA12" w:rsidR="00A827F4" w:rsidRDefault="00A827F4" w:rsidP="002A532D">
            <w:pPr>
              <w:spacing w:before="40" w:after="40"/>
              <w:jc w:val="center"/>
              <w:rPr>
                <w:rFonts w:ascii="Century Gothic" w:hAnsi="Century Gothic"/>
                <w:sz w:val="20"/>
                <w:szCs w:val="20"/>
                <w:lang w:val="en-GB"/>
              </w:rPr>
            </w:pPr>
            <w:r>
              <w:rPr>
                <w:rFonts w:ascii="Century Gothic" w:hAnsi="Century Gothic"/>
                <w:sz w:val="20"/>
                <w:szCs w:val="20"/>
                <w:lang w:val="en-GB"/>
              </w:rPr>
              <w:t>C</w:t>
            </w:r>
          </w:p>
        </w:tc>
        <w:tc>
          <w:tcPr>
            <w:tcW w:w="6355" w:type="dxa"/>
            <w:vAlign w:val="center"/>
          </w:tcPr>
          <w:p w14:paraId="4EA428A9" w14:textId="798C82EB" w:rsidR="00A827F4" w:rsidRDefault="00A827F4" w:rsidP="000A3529">
            <w:pPr>
              <w:spacing w:before="40" w:after="40"/>
              <w:rPr>
                <w:rFonts w:ascii="Century Gothic" w:hAnsi="Century Gothic"/>
                <w:sz w:val="20"/>
                <w:szCs w:val="20"/>
                <w:lang w:val="en-US"/>
              </w:rPr>
            </w:pPr>
            <w:r>
              <w:rPr>
                <w:rFonts w:ascii="Century Gothic" w:hAnsi="Century Gothic"/>
                <w:sz w:val="20"/>
                <w:szCs w:val="20"/>
                <w:lang w:val="en-US"/>
              </w:rPr>
              <w:t>Did the beneficiary request a performance guarantee?</w:t>
            </w:r>
            <w:r w:rsidR="000C46A5">
              <w:rPr>
                <w:rStyle w:val="Refernciadenotaapeudepgina"/>
                <w:rFonts w:ascii="Century Gothic" w:hAnsi="Century Gothic"/>
                <w:sz w:val="20"/>
                <w:szCs w:val="20"/>
                <w:lang w:val="en-US"/>
              </w:rPr>
              <w:footnoteReference w:id="14"/>
            </w:r>
          </w:p>
        </w:tc>
        <w:tc>
          <w:tcPr>
            <w:tcW w:w="1545" w:type="dxa"/>
            <w:vAlign w:val="center"/>
          </w:tcPr>
          <w:p w14:paraId="0AB8B52A" w14:textId="77777777" w:rsidR="00A827F4" w:rsidRPr="00C14B43" w:rsidRDefault="00A827F4" w:rsidP="002A532D">
            <w:pPr>
              <w:spacing w:before="40" w:after="40"/>
              <w:jc w:val="center"/>
              <w:rPr>
                <w:rFonts w:ascii="Century Gothic" w:hAnsi="Century Gothic"/>
                <w:sz w:val="20"/>
                <w:szCs w:val="20"/>
                <w:lang w:val="en-US"/>
              </w:rPr>
            </w:pPr>
          </w:p>
        </w:tc>
        <w:tc>
          <w:tcPr>
            <w:tcW w:w="6035" w:type="dxa"/>
            <w:vAlign w:val="center"/>
          </w:tcPr>
          <w:p w14:paraId="6B0AB099" w14:textId="77777777" w:rsidR="00A827F4" w:rsidRPr="00C14B43" w:rsidRDefault="00A827F4" w:rsidP="002A532D">
            <w:pPr>
              <w:spacing w:before="40" w:after="40"/>
              <w:rPr>
                <w:rFonts w:ascii="Century Gothic" w:hAnsi="Century Gothic"/>
                <w:sz w:val="20"/>
                <w:szCs w:val="20"/>
                <w:lang w:val="en-US"/>
              </w:rPr>
            </w:pPr>
          </w:p>
        </w:tc>
      </w:tr>
      <w:tr w:rsidR="00A827F4" w14:paraId="71500E9C" w14:textId="77777777" w:rsidTr="0008734E">
        <w:tc>
          <w:tcPr>
            <w:tcW w:w="739" w:type="dxa"/>
            <w:vMerge/>
            <w:vAlign w:val="center"/>
          </w:tcPr>
          <w:p w14:paraId="16731C9E" w14:textId="77777777" w:rsidR="00A827F4" w:rsidRDefault="00A827F4" w:rsidP="002A532D">
            <w:pPr>
              <w:spacing w:before="40" w:after="40"/>
              <w:jc w:val="center"/>
              <w:rPr>
                <w:rFonts w:ascii="Century Gothic" w:hAnsi="Century Gothic"/>
                <w:sz w:val="20"/>
                <w:szCs w:val="20"/>
                <w:lang w:val="en-GB"/>
              </w:rPr>
            </w:pPr>
          </w:p>
        </w:tc>
        <w:tc>
          <w:tcPr>
            <w:tcW w:w="6355" w:type="dxa"/>
            <w:vAlign w:val="center"/>
          </w:tcPr>
          <w:p w14:paraId="591D8DD9" w14:textId="3576FEEA" w:rsidR="00A827F4" w:rsidRDefault="00A827F4" w:rsidP="000A3529">
            <w:pPr>
              <w:spacing w:before="40" w:after="40"/>
              <w:rPr>
                <w:rFonts w:ascii="Century Gothic" w:hAnsi="Century Gothic"/>
                <w:sz w:val="20"/>
                <w:szCs w:val="20"/>
                <w:lang w:val="en-US"/>
              </w:rPr>
            </w:pPr>
            <w:r>
              <w:rPr>
                <w:rFonts w:ascii="Century Gothic" w:hAnsi="Century Gothic"/>
                <w:sz w:val="20"/>
                <w:szCs w:val="20"/>
                <w:lang w:val="en-US"/>
              </w:rPr>
              <w:t xml:space="preserve">If yes, is the amount up to a maximum 10% of the total value of the contract? </w:t>
            </w:r>
          </w:p>
        </w:tc>
        <w:tc>
          <w:tcPr>
            <w:tcW w:w="1545" w:type="dxa"/>
            <w:vAlign w:val="center"/>
          </w:tcPr>
          <w:p w14:paraId="5DD79D5D" w14:textId="77777777" w:rsidR="00A827F4" w:rsidRPr="00C14B43" w:rsidRDefault="00A827F4" w:rsidP="002A532D">
            <w:pPr>
              <w:spacing w:before="40" w:after="40"/>
              <w:jc w:val="center"/>
              <w:rPr>
                <w:rFonts w:ascii="Century Gothic" w:hAnsi="Century Gothic"/>
                <w:sz w:val="20"/>
                <w:szCs w:val="20"/>
                <w:lang w:val="en-US"/>
              </w:rPr>
            </w:pPr>
          </w:p>
        </w:tc>
        <w:tc>
          <w:tcPr>
            <w:tcW w:w="6035" w:type="dxa"/>
            <w:vAlign w:val="center"/>
          </w:tcPr>
          <w:p w14:paraId="33BCE954" w14:textId="77777777" w:rsidR="00A827F4" w:rsidRPr="00C14B43" w:rsidRDefault="00A827F4" w:rsidP="002A532D">
            <w:pPr>
              <w:spacing w:before="40" w:after="40"/>
              <w:rPr>
                <w:rFonts w:ascii="Century Gothic" w:hAnsi="Century Gothic"/>
                <w:sz w:val="20"/>
                <w:szCs w:val="20"/>
                <w:lang w:val="en-US"/>
              </w:rPr>
            </w:pPr>
          </w:p>
        </w:tc>
      </w:tr>
      <w:tr w:rsidR="00A827F4" w14:paraId="7D5F29DA" w14:textId="77777777" w:rsidTr="0008734E">
        <w:tc>
          <w:tcPr>
            <w:tcW w:w="739" w:type="dxa"/>
            <w:vMerge/>
            <w:vAlign w:val="center"/>
          </w:tcPr>
          <w:p w14:paraId="575C2565" w14:textId="77777777" w:rsidR="00A827F4" w:rsidRDefault="00A827F4" w:rsidP="002A532D">
            <w:pPr>
              <w:spacing w:before="40" w:after="40"/>
              <w:jc w:val="center"/>
              <w:rPr>
                <w:rFonts w:ascii="Century Gothic" w:hAnsi="Century Gothic"/>
                <w:sz w:val="20"/>
                <w:szCs w:val="20"/>
                <w:lang w:val="en-GB"/>
              </w:rPr>
            </w:pPr>
          </w:p>
        </w:tc>
        <w:tc>
          <w:tcPr>
            <w:tcW w:w="6355" w:type="dxa"/>
            <w:vAlign w:val="center"/>
          </w:tcPr>
          <w:p w14:paraId="05138330" w14:textId="31910822" w:rsidR="00A827F4" w:rsidRDefault="00A827F4" w:rsidP="000A3529">
            <w:pPr>
              <w:spacing w:before="40" w:after="40"/>
              <w:rPr>
                <w:rFonts w:ascii="Century Gothic" w:hAnsi="Century Gothic"/>
                <w:sz w:val="20"/>
                <w:szCs w:val="20"/>
                <w:lang w:val="en-US"/>
              </w:rPr>
            </w:pPr>
            <w:r>
              <w:rPr>
                <w:rFonts w:ascii="Century Gothic" w:hAnsi="Century Gothic"/>
                <w:sz w:val="20"/>
                <w:szCs w:val="20"/>
                <w:lang w:val="en-US"/>
              </w:rPr>
              <w:t>Was the guarantee released partially or fully upon provisional acceptance of the works, supplies or complex services?</w:t>
            </w:r>
          </w:p>
        </w:tc>
        <w:tc>
          <w:tcPr>
            <w:tcW w:w="1545" w:type="dxa"/>
            <w:vAlign w:val="center"/>
          </w:tcPr>
          <w:p w14:paraId="589C86B4" w14:textId="77777777" w:rsidR="00A827F4" w:rsidRPr="00C14B43" w:rsidRDefault="00A827F4" w:rsidP="002A532D">
            <w:pPr>
              <w:spacing w:before="40" w:after="40"/>
              <w:jc w:val="center"/>
              <w:rPr>
                <w:rFonts w:ascii="Century Gothic" w:hAnsi="Century Gothic"/>
                <w:sz w:val="20"/>
                <w:szCs w:val="20"/>
                <w:lang w:val="en-US"/>
              </w:rPr>
            </w:pPr>
          </w:p>
        </w:tc>
        <w:tc>
          <w:tcPr>
            <w:tcW w:w="6035" w:type="dxa"/>
            <w:vAlign w:val="center"/>
          </w:tcPr>
          <w:p w14:paraId="07E87F0F" w14:textId="77777777" w:rsidR="00A827F4" w:rsidRPr="00C14B43" w:rsidRDefault="00A827F4" w:rsidP="002A532D">
            <w:pPr>
              <w:spacing w:before="40" w:after="40"/>
              <w:rPr>
                <w:rFonts w:ascii="Century Gothic" w:hAnsi="Century Gothic"/>
                <w:sz w:val="20"/>
                <w:szCs w:val="20"/>
                <w:lang w:val="en-US"/>
              </w:rPr>
            </w:pPr>
          </w:p>
        </w:tc>
      </w:tr>
      <w:tr w:rsidR="00A827F4" w14:paraId="758ACC2D" w14:textId="77777777" w:rsidTr="0008734E">
        <w:tc>
          <w:tcPr>
            <w:tcW w:w="739" w:type="dxa"/>
            <w:vMerge/>
            <w:vAlign w:val="center"/>
          </w:tcPr>
          <w:p w14:paraId="00C667C7" w14:textId="77777777" w:rsidR="00A827F4" w:rsidRDefault="00A827F4" w:rsidP="002A532D">
            <w:pPr>
              <w:spacing w:before="40" w:after="40"/>
              <w:jc w:val="center"/>
              <w:rPr>
                <w:rFonts w:ascii="Century Gothic" w:hAnsi="Century Gothic"/>
                <w:sz w:val="20"/>
                <w:szCs w:val="20"/>
                <w:lang w:val="en-GB"/>
              </w:rPr>
            </w:pPr>
          </w:p>
        </w:tc>
        <w:tc>
          <w:tcPr>
            <w:tcW w:w="6355" w:type="dxa"/>
            <w:vAlign w:val="center"/>
          </w:tcPr>
          <w:p w14:paraId="5687F3EA" w14:textId="643B070C" w:rsidR="00A827F4" w:rsidRDefault="00A827F4" w:rsidP="000A3529">
            <w:pPr>
              <w:spacing w:before="40" w:after="40"/>
              <w:rPr>
                <w:rFonts w:ascii="Century Gothic" w:hAnsi="Century Gothic"/>
                <w:sz w:val="20"/>
                <w:szCs w:val="20"/>
                <w:lang w:val="en-US"/>
              </w:rPr>
            </w:pPr>
            <w:r>
              <w:rPr>
                <w:rFonts w:ascii="Century Gothic" w:hAnsi="Century Gothic"/>
                <w:sz w:val="20"/>
                <w:szCs w:val="20"/>
                <w:lang w:val="en-US"/>
              </w:rPr>
              <w:t>Was the guarantee fully released after final acceptance of the works, supplies or complex services within the period specified in the contract?</w:t>
            </w:r>
          </w:p>
        </w:tc>
        <w:tc>
          <w:tcPr>
            <w:tcW w:w="1545" w:type="dxa"/>
            <w:vAlign w:val="center"/>
          </w:tcPr>
          <w:p w14:paraId="38A541CF" w14:textId="77777777" w:rsidR="00A827F4" w:rsidRPr="00C14B43" w:rsidRDefault="00A827F4" w:rsidP="002A532D">
            <w:pPr>
              <w:spacing w:before="40" w:after="40"/>
              <w:jc w:val="center"/>
              <w:rPr>
                <w:rFonts w:ascii="Century Gothic" w:hAnsi="Century Gothic"/>
                <w:sz w:val="20"/>
                <w:szCs w:val="20"/>
                <w:lang w:val="en-US"/>
              </w:rPr>
            </w:pPr>
          </w:p>
        </w:tc>
        <w:tc>
          <w:tcPr>
            <w:tcW w:w="6035" w:type="dxa"/>
            <w:vAlign w:val="center"/>
          </w:tcPr>
          <w:p w14:paraId="36DA736C" w14:textId="77777777" w:rsidR="00A827F4" w:rsidRPr="00C14B43" w:rsidRDefault="00A827F4" w:rsidP="002A532D">
            <w:pPr>
              <w:spacing w:before="40" w:after="40"/>
              <w:rPr>
                <w:rFonts w:ascii="Century Gothic" w:hAnsi="Century Gothic"/>
                <w:sz w:val="20"/>
                <w:szCs w:val="20"/>
                <w:lang w:val="en-US"/>
              </w:rPr>
            </w:pPr>
          </w:p>
        </w:tc>
      </w:tr>
      <w:tr w:rsidR="00A827F4" w14:paraId="65ABC260" w14:textId="77777777" w:rsidTr="0008734E">
        <w:tc>
          <w:tcPr>
            <w:tcW w:w="739" w:type="dxa"/>
            <w:vMerge/>
            <w:vAlign w:val="center"/>
          </w:tcPr>
          <w:p w14:paraId="42694CD7" w14:textId="77777777" w:rsidR="00A827F4" w:rsidRDefault="00A827F4" w:rsidP="002A532D">
            <w:pPr>
              <w:spacing w:before="40" w:after="40"/>
              <w:jc w:val="center"/>
              <w:rPr>
                <w:rFonts w:ascii="Century Gothic" w:hAnsi="Century Gothic"/>
                <w:sz w:val="20"/>
                <w:szCs w:val="20"/>
                <w:lang w:val="en-GB"/>
              </w:rPr>
            </w:pPr>
          </w:p>
        </w:tc>
        <w:tc>
          <w:tcPr>
            <w:tcW w:w="6355" w:type="dxa"/>
            <w:vAlign w:val="center"/>
          </w:tcPr>
          <w:p w14:paraId="5CB5BA28" w14:textId="424E75E2" w:rsidR="00A827F4" w:rsidRDefault="00A827F4" w:rsidP="000A3529">
            <w:pPr>
              <w:spacing w:before="40" w:after="40"/>
              <w:rPr>
                <w:rFonts w:ascii="Century Gothic" w:hAnsi="Century Gothic"/>
                <w:sz w:val="20"/>
                <w:szCs w:val="20"/>
                <w:lang w:val="en-US"/>
              </w:rPr>
            </w:pPr>
            <w:r>
              <w:rPr>
                <w:rFonts w:ascii="Century Gothic" w:hAnsi="Century Gothic"/>
                <w:sz w:val="20"/>
                <w:szCs w:val="20"/>
                <w:lang w:val="en-US"/>
              </w:rPr>
              <w:t xml:space="preserve">Is the period specified in the contract up to 90 calendar days </w:t>
            </w:r>
            <w:r w:rsidRPr="00F7267F">
              <w:rPr>
                <w:rFonts w:ascii="Century Gothic" w:hAnsi="Century Gothic"/>
                <w:sz w:val="20"/>
                <w:szCs w:val="20"/>
                <w:lang w:val="en-US"/>
              </w:rPr>
              <w:t>for technical services or actions which are particularly complex to evaluate and for which payment depends on the approval of a report or a certificate</w:t>
            </w:r>
            <w:r>
              <w:rPr>
                <w:rFonts w:ascii="Century Gothic" w:hAnsi="Century Gothic"/>
                <w:sz w:val="20"/>
                <w:szCs w:val="20"/>
                <w:lang w:val="en-US"/>
              </w:rPr>
              <w:t xml:space="preserve"> or up to </w:t>
            </w:r>
            <w:r w:rsidRPr="009B2E26">
              <w:rPr>
                <w:rFonts w:ascii="Century Gothic" w:hAnsi="Century Gothic"/>
                <w:sz w:val="20"/>
                <w:szCs w:val="20"/>
                <w:lang w:val="en-US"/>
              </w:rPr>
              <w:t>60 calendar days for all other contracts for which payment depends on the approval of a report or a certificate</w:t>
            </w:r>
            <w:r>
              <w:rPr>
                <w:rFonts w:ascii="Century Gothic" w:hAnsi="Century Gothic"/>
                <w:sz w:val="20"/>
                <w:szCs w:val="20"/>
                <w:lang w:val="en-US"/>
              </w:rPr>
              <w:t xml:space="preserve"> or up to </w:t>
            </w:r>
            <w:r w:rsidRPr="000D1099">
              <w:rPr>
                <w:rFonts w:ascii="Century Gothic" w:hAnsi="Century Gothic"/>
                <w:sz w:val="20"/>
                <w:szCs w:val="20"/>
                <w:lang w:val="en-US"/>
              </w:rPr>
              <w:t>30 calendar days for all other contracts</w:t>
            </w:r>
            <w:r>
              <w:rPr>
                <w:rFonts w:ascii="Century Gothic" w:hAnsi="Century Gothic"/>
                <w:sz w:val="20"/>
                <w:szCs w:val="20"/>
                <w:lang w:val="en-US"/>
              </w:rPr>
              <w:t>?</w:t>
            </w:r>
          </w:p>
        </w:tc>
        <w:tc>
          <w:tcPr>
            <w:tcW w:w="1545" w:type="dxa"/>
            <w:vAlign w:val="center"/>
          </w:tcPr>
          <w:p w14:paraId="42B37982" w14:textId="77777777" w:rsidR="00A827F4" w:rsidRPr="00C14B43" w:rsidRDefault="00A827F4" w:rsidP="002A532D">
            <w:pPr>
              <w:spacing w:before="40" w:after="40"/>
              <w:jc w:val="center"/>
              <w:rPr>
                <w:rFonts w:ascii="Century Gothic" w:hAnsi="Century Gothic"/>
                <w:sz w:val="20"/>
                <w:szCs w:val="20"/>
                <w:lang w:val="en-US"/>
              </w:rPr>
            </w:pPr>
          </w:p>
        </w:tc>
        <w:tc>
          <w:tcPr>
            <w:tcW w:w="6035" w:type="dxa"/>
            <w:vAlign w:val="center"/>
          </w:tcPr>
          <w:p w14:paraId="7A49360E" w14:textId="77777777" w:rsidR="00A827F4" w:rsidRPr="00C14B43" w:rsidRDefault="00A827F4" w:rsidP="002A532D">
            <w:pPr>
              <w:spacing w:before="40" w:after="40"/>
              <w:rPr>
                <w:rFonts w:ascii="Century Gothic" w:hAnsi="Century Gothic"/>
                <w:sz w:val="20"/>
                <w:szCs w:val="20"/>
                <w:lang w:val="en-US"/>
              </w:rPr>
            </w:pPr>
          </w:p>
        </w:tc>
      </w:tr>
      <w:tr w:rsidR="008439CC" w14:paraId="39D5E481" w14:textId="77777777" w:rsidTr="0008734E">
        <w:tc>
          <w:tcPr>
            <w:tcW w:w="739" w:type="dxa"/>
            <w:vMerge w:val="restart"/>
            <w:vAlign w:val="center"/>
          </w:tcPr>
          <w:p w14:paraId="06060C7B" w14:textId="4EE8789B" w:rsidR="008439CC" w:rsidRDefault="008439CC" w:rsidP="002A532D">
            <w:pPr>
              <w:spacing w:before="40" w:after="40"/>
              <w:jc w:val="center"/>
              <w:rPr>
                <w:rFonts w:ascii="Century Gothic" w:hAnsi="Century Gothic"/>
                <w:sz w:val="20"/>
                <w:szCs w:val="20"/>
                <w:lang w:val="en-GB"/>
              </w:rPr>
            </w:pPr>
            <w:r>
              <w:rPr>
                <w:rFonts w:ascii="Century Gothic" w:hAnsi="Century Gothic"/>
                <w:sz w:val="20"/>
                <w:szCs w:val="20"/>
                <w:lang w:val="en-GB"/>
              </w:rPr>
              <w:t>D</w:t>
            </w:r>
          </w:p>
        </w:tc>
        <w:tc>
          <w:tcPr>
            <w:tcW w:w="6355" w:type="dxa"/>
            <w:vAlign w:val="center"/>
          </w:tcPr>
          <w:p w14:paraId="31197611" w14:textId="16F6907C" w:rsidR="008439CC" w:rsidRDefault="008439CC" w:rsidP="000A3529">
            <w:pPr>
              <w:spacing w:before="40" w:after="40"/>
              <w:rPr>
                <w:rFonts w:ascii="Century Gothic" w:hAnsi="Century Gothic"/>
                <w:sz w:val="20"/>
                <w:szCs w:val="20"/>
                <w:lang w:val="en-US"/>
              </w:rPr>
            </w:pPr>
            <w:r>
              <w:rPr>
                <w:rFonts w:ascii="Century Gothic" w:hAnsi="Century Gothic"/>
                <w:sz w:val="20"/>
                <w:szCs w:val="20"/>
                <w:lang w:val="en-US"/>
              </w:rPr>
              <w:t>Did the beneficiary constitute a retention money guarantee by deductions from interim payments or by deduction from the final payment?</w:t>
            </w:r>
            <w:r>
              <w:rPr>
                <w:rStyle w:val="Refernciadenotaapeudepgina"/>
                <w:rFonts w:ascii="Century Gothic" w:hAnsi="Century Gothic"/>
                <w:sz w:val="20"/>
                <w:szCs w:val="20"/>
                <w:lang w:val="en-US"/>
              </w:rPr>
              <w:footnoteReference w:id="15"/>
            </w:r>
          </w:p>
        </w:tc>
        <w:tc>
          <w:tcPr>
            <w:tcW w:w="1545" w:type="dxa"/>
            <w:vAlign w:val="center"/>
          </w:tcPr>
          <w:p w14:paraId="38D34A89" w14:textId="77777777" w:rsidR="008439CC" w:rsidRPr="00C14B43" w:rsidRDefault="008439CC" w:rsidP="002A532D">
            <w:pPr>
              <w:spacing w:before="40" w:after="40"/>
              <w:jc w:val="center"/>
              <w:rPr>
                <w:rFonts w:ascii="Century Gothic" w:hAnsi="Century Gothic"/>
                <w:sz w:val="20"/>
                <w:szCs w:val="20"/>
                <w:lang w:val="en-US"/>
              </w:rPr>
            </w:pPr>
          </w:p>
        </w:tc>
        <w:tc>
          <w:tcPr>
            <w:tcW w:w="6035" w:type="dxa"/>
            <w:vAlign w:val="center"/>
          </w:tcPr>
          <w:p w14:paraId="1CDF33E0" w14:textId="77777777" w:rsidR="008439CC" w:rsidRPr="00C14B43" w:rsidRDefault="008439CC" w:rsidP="002A532D">
            <w:pPr>
              <w:spacing w:before="40" w:after="40"/>
              <w:rPr>
                <w:rFonts w:ascii="Century Gothic" w:hAnsi="Century Gothic"/>
                <w:sz w:val="20"/>
                <w:szCs w:val="20"/>
                <w:lang w:val="en-US"/>
              </w:rPr>
            </w:pPr>
          </w:p>
        </w:tc>
      </w:tr>
      <w:tr w:rsidR="008439CC" w14:paraId="15A0F0F9" w14:textId="77777777" w:rsidTr="0008734E">
        <w:tc>
          <w:tcPr>
            <w:tcW w:w="739" w:type="dxa"/>
            <w:vMerge/>
            <w:vAlign w:val="center"/>
          </w:tcPr>
          <w:p w14:paraId="2E3A39E0" w14:textId="77777777" w:rsidR="008439CC" w:rsidRDefault="008439CC" w:rsidP="002A532D">
            <w:pPr>
              <w:spacing w:before="40" w:after="40"/>
              <w:jc w:val="center"/>
              <w:rPr>
                <w:rFonts w:ascii="Century Gothic" w:hAnsi="Century Gothic"/>
                <w:sz w:val="20"/>
                <w:szCs w:val="20"/>
                <w:lang w:val="en-GB"/>
              </w:rPr>
            </w:pPr>
          </w:p>
        </w:tc>
        <w:tc>
          <w:tcPr>
            <w:tcW w:w="6355" w:type="dxa"/>
            <w:vAlign w:val="center"/>
          </w:tcPr>
          <w:p w14:paraId="0ACB0D1C" w14:textId="6BFD7997" w:rsidR="008439CC" w:rsidRDefault="008439CC" w:rsidP="000A3529">
            <w:pPr>
              <w:spacing w:before="40" w:after="40"/>
              <w:rPr>
                <w:rFonts w:ascii="Century Gothic" w:hAnsi="Century Gothic"/>
                <w:sz w:val="20"/>
                <w:szCs w:val="20"/>
                <w:lang w:val="en-US"/>
              </w:rPr>
            </w:pPr>
            <w:r>
              <w:rPr>
                <w:rFonts w:ascii="Century Gothic" w:hAnsi="Century Gothic"/>
                <w:sz w:val="20"/>
                <w:szCs w:val="20"/>
                <w:lang w:val="en-US"/>
              </w:rPr>
              <w:t>If yes, is the amount up to a maximum 10% of the total value of the contract?</w:t>
            </w:r>
          </w:p>
        </w:tc>
        <w:tc>
          <w:tcPr>
            <w:tcW w:w="1545" w:type="dxa"/>
            <w:vAlign w:val="center"/>
          </w:tcPr>
          <w:p w14:paraId="2AC2B0A2" w14:textId="77777777" w:rsidR="008439CC" w:rsidRPr="00C14B43" w:rsidRDefault="008439CC" w:rsidP="002A532D">
            <w:pPr>
              <w:spacing w:before="40" w:after="40"/>
              <w:jc w:val="center"/>
              <w:rPr>
                <w:rFonts w:ascii="Century Gothic" w:hAnsi="Century Gothic"/>
                <w:sz w:val="20"/>
                <w:szCs w:val="20"/>
                <w:lang w:val="en-US"/>
              </w:rPr>
            </w:pPr>
          </w:p>
        </w:tc>
        <w:tc>
          <w:tcPr>
            <w:tcW w:w="6035" w:type="dxa"/>
            <w:vAlign w:val="center"/>
          </w:tcPr>
          <w:p w14:paraId="09FEF8F1" w14:textId="77777777" w:rsidR="008439CC" w:rsidRPr="00C14B43" w:rsidRDefault="008439CC" w:rsidP="002A532D">
            <w:pPr>
              <w:spacing w:before="40" w:after="40"/>
              <w:rPr>
                <w:rFonts w:ascii="Century Gothic" w:hAnsi="Century Gothic"/>
                <w:sz w:val="20"/>
                <w:szCs w:val="20"/>
                <w:lang w:val="en-US"/>
              </w:rPr>
            </w:pPr>
          </w:p>
        </w:tc>
      </w:tr>
      <w:tr w:rsidR="008439CC" w14:paraId="6B86090B" w14:textId="77777777" w:rsidTr="0008734E">
        <w:tc>
          <w:tcPr>
            <w:tcW w:w="739" w:type="dxa"/>
            <w:vMerge/>
            <w:vAlign w:val="center"/>
          </w:tcPr>
          <w:p w14:paraId="43AA1A2D" w14:textId="77777777" w:rsidR="008439CC" w:rsidRDefault="008439CC" w:rsidP="002A532D">
            <w:pPr>
              <w:spacing w:before="40" w:after="40"/>
              <w:jc w:val="center"/>
              <w:rPr>
                <w:rFonts w:ascii="Century Gothic" w:hAnsi="Century Gothic"/>
                <w:sz w:val="20"/>
                <w:szCs w:val="20"/>
                <w:lang w:val="en-GB"/>
              </w:rPr>
            </w:pPr>
          </w:p>
        </w:tc>
        <w:tc>
          <w:tcPr>
            <w:tcW w:w="6355" w:type="dxa"/>
            <w:vAlign w:val="center"/>
          </w:tcPr>
          <w:p w14:paraId="6FBAFC66" w14:textId="11126DC3" w:rsidR="008439CC" w:rsidRDefault="008439CC" w:rsidP="000A3529">
            <w:pPr>
              <w:spacing w:before="40" w:after="40"/>
              <w:rPr>
                <w:rFonts w:ascii="Century Gothic" w:hAnsi="Century Gothic"/>
                <w:sz w:val="20"/>
                <w:szCs w:val="20"/>
                <w:lang w:val="en-US"/>
              </w:rPr>
            </w:pPr>
            <w:r>
              <w:rPr>
                <w:rFonts w:ascii="Century Gothic" w:hAnsi="Century Gothic"/>
                <w:sz w:val="20"/>
                <w:szCs w:val="20"/>
                <w:lang w:val="en-US"/>
              </w:rPr>
              <w:t xml:space="preserve">Is the amount of the retention guarantee </w:t>
            </w:r>
            <w:r w:rsidRPr="00A22102">
              <w:rPr>
                <w:rFonts w:ascii="Century Gothic" w:hAnsi="Century Gothic"/>
                <w:sz w:val="20"/>
                <w:szCs w:val="20"/>
                <w:lang w:val="en-US"/>
              </w:rPr>
              <w:t xml:space="preserve">proportionate to the risks identified in relation to the performance of the contract, </w:t>
            </w:r>
            <w:r w:rsidR="00344B1F">
              <w:rPr>
                <w:rFonts w:ascii="Century Gothic" w:hAnsi="Century Gothic"/>
                <w:sz w:val="20"/>
                <w:szCs w:val="20"/>
                <w:lang w:val="en-US"/>
              </w:rPr>
              <w:t>considering</w:t>
            </w:r>
            <w:r w:rsidRPr="00A22102">
              <w:rPr>
                <w:rFonts w:ascii="Century Gothic" w:hAnsi="Century Gothic"/>
                <w:sz w:val="20"/>
                <w:szCs w:val="20"/>
                <w:lang w:val="en-US"/>
              </w:rPr>
              <w:t xml:space="preserve"> its subject matter and the usual commercial terms applicable in the sector concerned</w:t>
            </w:r>
            <w:r>
              <w:rPr>
                <w:rFonts w:ascii="Century Gothic" w:hAnsi="Century Gothic"/>
                <w:sz w:val="20"/>
                <w:szCs w:val="20"/>
                <w:lang w:val="en-US"/>
              </w:rPr>
              <w:t>?</w:t>
            </w:r>
          </w:p>
        </w:tc>
        <w:tc>
          <w:tcPr>
            <w:tcW w:w="1545" w:type="dxa"/>
            <w:vAlign w:val="center"/>
          </w:tcPr>
          <w:p w14:paraId="7371BCE7" w14:textId="77777777" w:rsidR="008439CC" w:rsidRPr="00C14B43" w:rsidRDefault="008439CC" w:rsidP="002A532D">
            <w:pPr>
              <w:spacing w:before="40" w:after="40"/>
              <w:jc w:val="center"/>
              <w:rPr>
                <w:rFonts w:ascii="Century Gothic" w:hAnsi="Century Gothic"/>
                <w:sz w:val="20"/>
                <w:szCs w:val="20"/>
                <w:lang w:val="en-US"/>
              </w:rPr>
            </w:pPr>
          </w:p>
        </w:tc>
        <w:tc>
          <w:tcPr>
            <w:tcW w:w="6035" w:type="dxa"/>
            <w:vAlign w:val="center"/>
          </w:tcPr>
          <w:p w14:paraId="6D68E0D4" w14:textId="77777777" w:rsidR="008439CC" w:rsidRPr="00C14B43" w:rsidRDefault="008439CC" w:rsidP="002A532D">
            <w:pPr>
              <w:spacing w:before="40" w:after="40"/>
              <w:rPr>
                <w:rFonts w:ascii="Century Gothic" w:hAnsi="Century Gothic"/>
                <w:sz w:val="20"/>
                <w:szCs w:val="20"/>
                <w:lang w:val="en-US"/>
              </w:rPr>
            </w:pPr>
          </w:p>
        </w:tc>
      </w:tr>
      <w:tr w:rsidR="008439CC" w14:paraId="5C680B2A" w14:textId="77777777" w:rsidTr="0008734E">
        <w:tc>
          <w:tcPr>
            <w:tcW w:w="739" w:type="dxa"/>
            <w:vMerge/>
            <w:vAlign w:val="center"/>
          </w:tcPr>
          <w:p w14:paraId="55C50A16" w14:textId="77777777" w:rsidR="008439CC" w:rsidRDefault="008439CC" w:rsidP="002A532D">
            <w:pPr>
              <w:spacing w:before="40" w:after="40"/>
              <w:jc w:val="center"/>
              <w:rPr>
                <w:rFonts w:ascii="Century Gothic" w:hAnsi="Century Gothic"/>
                <w:sz w:val="20"/>
                <w:szCs w:val="20"/>
                <w:lang w:val="en-GB"/>
              </w:rPr>
            </w:pPr>
          </w:p>
        </w:tc>
        <w:tc>
          <w:tcPr>
            <w:tcW w:w="6355" w:type="dxa"/>
            <w:vAlign w:val="center"/>
          </w:tcPr>
          <w:p w14:paraId="0320E2F6" w14:textId="45483CA1" w:rsidR="008439CC" w:rsidRDefault="008439CC" w:rsidP="000A3529">
            <w:pPr>
              <w:spacing w:before="40" w:after="40"/>
              <w:rPr>
                <w:rFonts w:ascii="Century Gothic" w:hAnsi="Century Gothic"/>
                <w:sz w:val="20"/>
                <w:szCs w:val="20"/>
                <w:lang w:val="en-US"/>
              </w:rPr>
            </w:pPr>
            <w:r>
              <w:rPr>
                <w:rFonts w:ascii="Century Gothic" w:hAnsi="Century Gothic"/>
                <w:sz w:val="20"/>
                <w:szCs w:val="20"/>
                <w:lang w:val="en-US"/>
              </w:rPr>
              <w:t>Was the retention guarantee used where a performance guarantee had been requested and not released?</w:t>
            </w:r>
          </w:p>
        </w:tc>
        <w:tc>
          <w:tcPr>
            <w:tcW w:w="1545" w:type="dxa"/>
            <w:vAlign w:val="center"/>
          </w:tcPr>
          <w:p w14:paraId="1FAF993D" w14:textId="77777777" w:rsidR="008439CC" w:rsidRPr="00C14B43" w:rsidRDefault="008439CC" w:rsidP="002A532D">
            <w:pPr>
              <w:spacing w:before="40" w:after="40"/>
              <w:jc w:val="center"/>
              <w:rPr>
                <w:rFonts w:ascii="Century Gothic" w:hAnsi="Century Gothic"/>
                <w:sz w:val="20"/>
                <w:szCs w:val="20"/>
                <w:lang w:val="en-US"/>
              </w:rPr>
            </w:pPr>
          </w:p>
        </w:tc>
        <w:tc>
          <w:tcPr>
            <w:tcW w:w="6035" w:type="dxa"/>
            <w:vAlign w:val="center"/>
          </w:tcPr>
          <w:p w14:paraId="2E967089" w14:textId="77777777" w:rsidR="008439CC" w:rsidRPr="00C14B43" w:rsidRDefault="008439CC" w:rsidP="002A532D">
            <w:pPr>
              <w:spacing w:before="40" w:after="40"/>
              <w:rPr>
                <w:rFonts w:ascii="Century Gothic" w:hAnsi="Century Gothic"/>
                <w:sz w:val="20"/>
                <w:szCs w:val="20"/>
                <w:lang w:val="en-US"/>
              </w:rPr>
            </w:pPr>
          </w:p>
        </w:tc>
      </w:tr>
      <w:tr w:rsidR="008439CC" w14:paraId="10CB5BB3" w14:textId="77777777" w:rsidTr="0008734E">
        <w:tc>
          <w:tcPr>
            <w:tcW w:w="739" w:type="dxa"/>
            <w:vMerge/>
            <w:vAlign w:val="center"/>
          </w:tcPr>
          <w:p w14:paraId="54C20595" w14:textId="77777777" w:rsidR="008439CC" w:rsidRDefault="008439CC" w:rsidP="002A532D">
            <w:pPr>
              <w:spacing w:before="40" w:after="40"/>
              <w:jc w:val="center"/>
              <w:rPr>
                <w:rFonts w:ascii="Century Gothic" w:hAnsi="Century Gothic"/>
                <w:sz w:val="20"/>
                <w:szCs w:val="20"/>
                <w:lang w:val="en-GB"/>
              </w:rPr>
            </w:pPr>
          </w:p>
        </w:tc>
        <w:tc>
          <w:tcPr>
            <w:tcW w:w="6355" w:type="dxa"/>
            <w:vAlign w:val="center"/>
          </w:tcPr>
          <w:p w14:paraId="325CFAFF" w14:textId="1BC336A7" w:rsidR="008439CC" w:rsidRDefault="008439CC" w:rsidP="000A3529">
            <w:pPr>
              <w:spacing w:before="40" w:after="40"/>
              <w:rPr>
                <w:rFonts w:ascii="Century Gothic" w:hAnsi="Century Gothic"/>
                <w:sz w:val="20"/>
                <w:szCs w:val="20"/>
                <w:lang w:val="en-US"/>
              </w:rPr>
            </w:pPr>
            <w:r>
              <w:rPr>
                <w:rFonts w:ascii="Century Gothic" w:hAnsi="Century Gothic"/>
                <w:sz w:val="20"/>
                <w:szCs w:val="20"/>
                <w:lang w:val="en-US"/>
              </w:rPr>
              <w:t xml:space="preserve">Was the retention guarantee replaced at the request of the contractor </w:t>
            </w:r>
            <w:r w:rsidRPr="00C1606C">
              <w:rPr>
                <w:rFonts w:ascii="Century Gothic" w:hAnsi="Century Gothic"/>
                <w:sz w:val="20"/>
                <w:szCs w:val="20"/>
                <w:lang w:val="en-US"/>
              </w:rPr>
              <w:t>by a guarantee issued by a bank or by an authorised financial institution or by a joint and several guarantee of the contractor and a third party</w:t>
            </w:r>
            <w:r>
              <w:rPr>
                <w:rFonts w:ascii="Century Gothic" w:hAnsi="Century Gothic"/>
                <w:sz w:val="20"/>
                <w:szCs w:val="20"/>
                <w:lang w:val="en-US"/>
              </w:rPr>
              <w:t>?</w:t>
            </w:r>
          </w:p>
        </w:tc>
        <w:tc>
          <w:tcPr>
            <w:tcW w:w="1545" w:type="dxa"/>
            <w:vAlign w:val="center"/>
          </w:tcPr>
          <w:p w14:paraId="3415E89F" w14:textId="77777777" w:rsidR="008439CC" w:rsidRPr="00C14B43" w:rsidRDefault="008439CC" w:rsidP="002A532D">
            <w:pPr>
              <w:spacing w:before="40" w:after="40"/>
              <w:jc w:val="center"/>
              <w:rPr>
                <w:rFonts w:ascii="Century Gothic" w:hAnsi="Century Gothic"/>
                <w:sz w:val="20"/>
                <w:szCs w:val="20"/>
                <w:lang w:val="en-US"/>
              </w:rPr>
            </w:pPr>
          </w:p>
        </w:tc>
        <w:tc>
          <w:tcPr>
            <w:tcW w:w="6035" w:type="dxa"/>
            <w:vAlign w:val="center"/>
          </w:tcPr>
          <w:p w14:paraId="4789E963" w14:textId="77777777" w:rsidR="008439CC" w:rsidRPr="00C14B43" w:rsidRDefault="008439CC" w:rsidP="002A532D">
            <w:pPr>
              <w:spacing w:before="40" w:after="40"/>
              <w:rPr>
                <w:rFonts w:ascii="Century Gothic" w:hAnsi="Century Gothic"/>
                <w:sz w:val="20"/>
                <w:szCs w:val="20"/>
                <w:lang w:val="en-US"/>
              </w:rPr>
            </w:pPr>
          </w:p>
        </w:tc>
      </w:tr>
      <w:tr w:rsidR="008439CC" w14:paraId="32656E75" w14:textId="77777777" w:rsidTr="0008734E">
        <w:tc>
          <w:tcPr>
            <w:tcW w:w="739" w:type="dxa"/>
            <w:vMerge/>
            <w:vAlign w:val="center"/>
          </w:tcPr>
          <w:p w14:paraId="209DA706" w14:textId="77777777" w:rsidR="008439CC" w:rsidRDefault="008439CC" w:rsidP="002A532D">
            <w:pPr>
              <w:spacing w:before="40" w:after="40"/>
              <w:jc w:val="center"/>
              <w:rPr>
                <w:rFonts w:ascii="Century Gothic" w:hAnsi="Century Gothic"/>
                <w:sz w:val="20"/>
                <w:szCs w:val="20"/>
                <w:lang w:val="en-GB"/>
              </w:rPr>
            </w:pPr>
          </w:p>
        </w:tc>
        <w:tc>
          <w:tcPr>
            <w:tcW w:w="6355" w:type="dxa"/>
            <w:vAlign w:val="center"/>
          </w:tcPr>
          <w:p w14:paraId="5B1D4ED8" w14:textId="128F73D7" w:rsidR="008439CC" w:rsidRDefault="008439CC" w:rsidP="000A3529">
            <w:pPr>
              <w:spacing w:before="40" w:after="40"/>
              <w:rPr>
                <w:rFonts w:ascii="Century Gothic" w:hAnsi="Century Gothic"/>
                <w:sz w:val="20"/>
                <w:szCs w:val="20"/>
                <w:lang w:val="en-US"/>
              </w:rPr>
            </w:pPr>
            <w:r>
              <w:rPr>
                <w:rFonts w:ascii="Century Gothic" w:hAnsi="Century Gothic"/>
                <w:sz w:val="20"/>
                <w:szCs w:val="20"/>
                <w:lang w:val="en-US"/>
              </w:rPr>
              <w:t>Was the retention guarantee released after the expiry of the contractual liability period?</w:t>
            </w:r>
          </w:p>
        </w:tc>
        <w:tc>
          <w:tcPr>
            <w:tcW w:w="1545" w:type="dxa"/>
            <w:vAlign w:val="center"/>
          </w:tcPr>
          <w:p w14:paraId="0E66A11E" w14:textId="77777777" w:rsidR="008439CC" w:rsidRPr="00C14B43" w:rsidRDefault="008439CC" w:rsidP="002A532D">
            <w:pPr>
              <w:spacing w:before="40" w:after="40"/>
              <w:jc w:val="center"/>
              <w:rPr>
                <w:rFonts w:ascii="Century Gothic" w:hAnsi="Century Gothic"/>
                <w:sz w:val="20"/>
                <w:szCs w:val="20"/>
                <w:lang w:val="en-US"/>
              </w:rPr>
            </w:pPr>
          </w:p>
        </w:tc>
        <w:tc>
          <w:tcPr>
            <w:tcW w:w="6035" w:type="dxa"/>
            <w:vAlign w:val="center"/>
          </w:tcPr>
          <w:p w14:paraId="123FBDEA" w14:textId="77777777" w:rsidR="008439CC" w:rsidRPr="00C14B43" w:rsidRDefault="008439CC" w:rsidP="002A532D">
            <w:pPr>
              <w:spacing w:before="40" w:after="40"/>
              <w:rPr>
                <w:rFonts w:ascii="Century Gothic" w:hAnsi="Century Gothic"/>
                <w:sz w:val="20"/>
                <w:szCs w:val="20"/>
                <w:lang w:val="en-US"/>
              </w:rPr>
            </w:pPr>
          </w:p>
        </w:tc>
      </w:tr>
      <w:tr w:rsidR="008439CC" w14:paraId="203D850C" w14:textId="77777777" w:rsidTr="0008734E">
        <w:tc>
          <w:tcPr>
            <w:tcW w:w="739" w:type="dxa"/>
            <w:vMerge/>
            <w:vAlign w:val="center"/>
          </w:tcPr>
          <w:p w14:paraId="6EE5D562" w14:textId="77777777" w:rsidR="008439CC" w:rsidRDefault="008439CC" w:rsidP="002A532D">
            <w:pPr>
              <w:spacing w:before="40" w:after="40"/>
              <w:jc w:val="center"/>
              <w:rPr>
                <w:rFonts w:ascii="Century Gothic" w:hAnsi="Century Gothic"/>
                <w:sz w:val="20"/>
                <w:szCs w:val="20"/>
                <w:lang w:val="en-GB"/>
              </w:rPr>
            </w:pPr>
          </w:p>
        </w:tc>
        <w:tc>
          <w:tcPr>
            <w:tcW w:w="6355" w:type="dxa"/>
            <w:vAlign w:val="center"/>
          </w:tcPr>
          <w:p w14:paraId="0237F143" w14:textId="7C497868" w:rsidR="008439CC" w:rsidRPr="00EC5C8D" w:rsidRDefault="008439CC" w:rsidP="000A3529">
            <w:pPr>
              <w:spacing w:before="40" w:after="40"/>
              <w:rPr>
                <w:rFonts w:ascii="Century Gothic" w:hAnsi="Century Gothic"/>
                <w:sz w:val="20"/>
                <w:szCs w:val="20"/>
              </w:rPr>
            </w:pPr>
            <w:r>
              <w:rPr>
                <w:rFonts w:ascii="Century Gothic" w:hAnsi="Century Gothic"/>
                <w:sz w:val="20"/>
                <w:szCs w:val="20"/>
                <w:lang w:val="en-US"/>
              </w:rPr>
              <w:t xml:space="preserve">Was it released within a </w:t>
            </w:r>
            <w:r w:rsidRPr="00EC5C8D">
              <w:rPr>
                <w:rFonts w:ascii="Century Gothic" w:hAnsi="Century Gothic"/>
                <w:sz w:val="20"/>
                <w:szCs w:val="20"/>
                <w:lang w:val="en-US"/>
              </w:rPr>
              <w:t>period subject to the time limits set out in paragraph 2 and to be specified in the contract</w:t>
            </w:r>
            <w:r>
              <w:rPr>
                <w:rFonts w:ascii="Century Gothic" w:hAnsi="Century Gothic"/>
                <w:sz w:val="20"/>
                <w:szCs w:val="20"/>
                <w:lang w:val="en-US"/>
              </w:rPr>
              <w:t>?</w:t>
            </w:r>
          </w:p>
        </w:tc>
        <w:tc>
          <w:tcPr>
            <w:tcW w:w="1545" w:type="dxa"/>
            <w:vAlign w:val="center"/>
          </w:tcPr>
          <w:p w14:paraId="372F571B" w14:textId="77777777" w:rsidR="008439CC" w:rsidRPr="00C14B43" w:rsidRDefault="008439CC" w:rsidP="002A532D">
            <w:pPr>
              <w:spacing w:before="40" w:after="40"/>
              <w:jc w:val="center"/>
              <w:rPr>
                <w:rFonts w:ascii="Century Gothic" w:hAnsi="Century Gothic"/>
                <w:sz w:val="20"/>
                <w:szCs w:val="20"/>
                <w:lang w:val="en-US"/>
              </w:rPr>
            </w:pPr>
          </w:p>
        </w:tc>
        <w:tc>
          <w:tcPr>
            <w:tcW w:w="6035" w:type="dxa"/>
            <w:vAlign w:val="center"/>
          </w:tcPr>
          <w:p w14:paraId="2E2D7064" w14:textId="77777777" w:rsidR="008439CC" w:rsidRPr="00C14B43" w:rsidRDefault="008439CC" w:rsidP="002A532D">
            <w:pPr>
              <w:spacing w:before="40" w:after="40"/>
              <w:rPr>
                <w:rFonts w:ascii="Century Gothic" w:hAnsi="Century Gothic"/>
                <w:sz w:val="20"/>
                <w:szCs w:val="20"/>
                <w:lang w:val="en-US"/>
              </w:rPr>
            </w:pPr>
          </w:p>
        </w:tc>
      </w:tr>
    </w:tbl>
    <w:p w14:paraId="0603A005" w14:textId="77777777" w:rsidR="00A4694B" w:rsidRPr="008A7ACD" w:rsidRDefault="00A4694B">
      <w:pPr>
        <w:rPr>
          <w:rFonts w:ascii="Century Gothic" w:hAnsi="Century Gothic"/>
        </w:rPr>
      </w:pPr>
    </w:p>
    <w:sectPr w:rsidR="00A4694B" w:rsidRPr="008A7ACD" w:rsidSect="00EB739E">
      <w:footerReference w:type="default" r:id="rId9"/>
      <w:pgSz w:w="16838" w:h="11906" w:orient="landscape"/>
      <w:pgMar w:top="1440" w:right="1077" w:bottom="107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D12803" w14:textId="77777777" w:rsidR="00854D89" w:rsidRDefault="00854D89" w:rsidP="007F4B20">
      <w:pPr>
        <w:spacing w:after="0" w:line="240" w:lineRule="auto"/>
      </w:pPr>
      <w:r>
        <w:separator/>
      </w:r>
    </w:p>
  </w:endnote>
  <w:endnote w:type="continuationSeparator" w:id="0">
    <w:p w14:paraId="0A1E9400" w14:textId="77777777" w:rsidR="00854D89" w:rsidRDefault="00854D89" w:rsidP="007F4B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Next LT Pro">
    <w:charset w:val="00"/>
    <w:family w:val="swiss"/>
    <w:pitch w:val="variable"/>
    <w:sig w:usb0="800000EF" w:usb1="5000204A" w:usb2="00000000" w:usb3="00000000" w:csb0="00000093" w:csb1="00000000"/>
  </w:font>
  <w:font w:name="Calibri Light">
    <w:panose1 w:val="020F0302020204030204"/>
    <w:charset w:val="00"/>
    <w:family w:val="swiss"/>
    <w:pitch w:val="variable"/>
    <w:sig w:usb0="E4002EFF" w:usb1="C200247B" w:usb2="00000009" w:usb3="00000000" w:csb0="000001FF" w:csb1="00000000"/>
  </w:font>
  <w:font w:name="Swis721 Lt BT">
    <w:altName w:val="Arial"/>
    <w:charset w:val="00"/>
    <w:family w:val="swiss"/>
    <w:pitch w:val="variable"/>
    <w:sig w:usb0="00000001" w:usb1="00000000" w:usb2="00000000" w:usb3="00000000" w:csb0="0000001B"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1C736E" w14:textId="6C3B215C" w:rsidR="00B24834" w:rsidRDefault="00000000">
    <w:pPr>
      <w:pStyle w:val="Peu"/>
    </w:pPr>
    <w:fldSimple w:instr=" FILENAME \* MERGEFORMAT ">
      <w:r w:rsidR="00924411">
        <w:rPr>
          <w:noProof/>
        </w:rPr>
        <w:t>B_checklist international restricted procedure</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3797D4" w14:textId="77777777" w:rsidR="00854D89" w:rsidRDefault="00854D89" w:rsidP="007F4B20">
      <w:pPr>
        <w:spacing w:after="0" w:line="240" w:lineRule="auto"/>
      </w:pPr>
      <w:r>
        <w:separator/>
      </w:r>
    </w:p>
  </w:footnote>
  <w:footnote w:type="continuationSeparator" w:id="0">
    <w:p w14:paraId="6F05CC12" w14:textId="77777777" w:rsidR="00854D89" w:rsidRDefault="00854D89" w:rsidP="007F4B20">
      <w:pPr>
        <w:spacing w:after="0" w:line="240" w:lineRule="auto"/>
      </w:pPr>
      <w:r>
        <w:continuationSeparator/>
      </w:r>
    </w:p>
  </w:footnote>
  <w:footnote w:id="1">
    <w:p w14:paraId="1B028908" w14:textId="2B0F1A72" w:rsidR="003F656E" w:rsidRPr="00730262" w:rsidRDefault="003F656E">
      <w:pPr>
        <w:pStyle w:val="Textdenotaapeudepgina"/>
        <w:rPr>
          <w:rFonts w:ascii="Century Gothic" w:hAnsi="Century Gothic"/>
          <w:lang w:val="en-GB"/>
        </w:rPr>
      </w:pPr>
      <w:r>
        <w:rPr>
          <w:rStyle w:val="Refernciadenotaapeudepgina"/>
        </w:rPr>
        <w:footnoteRef/>
      </w:r>
      <w:r>
        <w:t xml:space="preserve"> </w:t>
      </w:r>
      <w:r w:rsidRPr="00730262">
        <w:rPr>
          <w:rFonts w:ascii="Century Gothic" w:hAnsi="Century Gothic"/>
          <w:lang w:val="en-GB"/>
        </w:rPr>
        <w:t xml:space="preserve">According to point </w:t>
      </w:r>
      <w:r w:rsidR="00730262" w:rsidRPr="00730262">
        <w:rPr>
          <w:rFonts w:ascii="Century Gothic" w:hAnsi="Century Gothic"/>
          <w:lang w:val="en-GB"/>
        </w:rPr>
        <w:t>13 of Annex II</w:t>
      </w:r>
    </w:p>
  </w:footnote>
  <w:footnote w:id="2">
    <w:p w14:paraId="10D0FEFD" w14:textId="63DAA54C" w:rsidR="007835B7" w:rsidRPr="007835B7" w:rsidRDefault="007835B7">
      <w:pPr>
        <w:pStyle w:val="Textdenotaapeudepgina"/>
        <w:rPr>
          <w:rFonts w:ascii="Century Gothic" w:hAnsi="Century Gothic"/>
          <w:lang w:val="en-GB"/>
        </w:rPr>
      </w:pPr>
      <w:r>
        <w:rPr>
          <w:rStyle w:val="Refernciadenotaapeudepgina"/>
        </w:rPr>
        <w:footnoteRef/>
      </w:r>
      <w:r>
        <w:t xml:space="preserve"> </w:t>
      </w:r>
      <w:r w:rsidRPr="007835B7">
        <w:rPr>
          <w:rFonts w:ascii="Century Gothic" w:hAnsi="Century Gothic"/>
          <w:lang w:val="en-GB"/>
        </w:rPr>
        <w:t>According to point 10 o 11 of Annex II</w:t>
      </w:r>
    </w:p>
  </w:footnote>
  <w:footnote w:id="3">
    <w:p w14:paraId="4642B281" w14:textId="174A8623" w:rsidR="007F4B20" w:rsidRPr="00EB739E" w:rsidRDefault="007F4B20" w:rsidP="00D2208D">
      <w:pPr>
        <w:pStyle w:val="Textdenotaapeudepgina"/>
        <w:spacing w:after="60"/>
        <w:rPr>
          <w:rFonts w:ascii="Century Gothic" w:hAnsi="Century Gothic"/>
          <w:lang w:val="en-GB"/>
        </w:rPr>
      </w:pPr>
      <w:r>
        <w:rPr>
          <w:rStyle w:val="Refernciadenotaapeudepgina"/>
        </w:rPr>
        <w:footnoteRef/>
      </w:r>
      <w:r>
        <w:t xml:space="preserve"> </w:t>
      </w:r>
      <w:r w:rsidR="00EB739E" w:rsidRPr="00EB739E">
        <w:rPr>
          <w:rFonts w:ascii="Century Gothic" w:hAnsi="Century Gothic"/>
          <w:lang w:val="en-GB"/>
        </w:rPr>
        <w:t xml:space="preserve">Use the Exchange rate in </w:t>
      </w:r>
      <w:hyperlink r:id="rId1" w:history="1">
        <w:proofErr w:type="spellStart"/>
        <w:r w:rsidR="00EB739E" w:rsidRPr="00EB739E">
          <w:rPr>
            <w:rStyle w:val="Enlla"/>
            <w:rFonts w:ascii="Century Gothic" w:hAnsi="Century Gothic"/>
            <w:lang w:val="en-GB"/>
          </w:rPr>
          <w:t>Inforeuro</w:t>
        </w:r>
        <w:proofErr w:type="spellEnd"/>
      </w:hyperlink>
      <w:r w:rsidR="00EB739E" w:rsidRPr="00EB739E">
        <w:rPr>
          <w:rFonts w:ascii="Century Gothic" w:hAnsi="Century Gothic"/>
          <w:lang w:val="en-GB"/>
        </w:rPr>
        <w:t xml:space="preserve"> of the month of the launch of the procedure</w:t>
      </w:r>
    </w:p>
  </w:footnote>
  <w:footnote w:id="4">
    <w:p w14:paraId="20380D1D" w14:textId="1982F0DF" w:rsidR="00B84129" w:rsidRDefault="00B84129">
      <w:pPr>
        <w:pStyle w:val="Textdenotaapeudepgina"/>
      </w:pPr>
      <w:r>
        <w:rPr>
          <w:rStyle w:val="Refernciadenotaapeudepgina"/>
        </w:rPr>
        <w:footnoteRef/>
      </w:r>
      <w:r>
        <w:t xml:space="preserve"> </w:t>
      </w:r>
      <w:r w:rsidRPr="00730262">
        <w:rPr>
          <w:rFonts w:ascii="Century Gothic" w:hAnsi="Century Gothic"/>
          <w:lang w:val="en-GB"/>
        </w:rPr>
        <w:t xml:space="preserve">According to point </w:t>
      </w:r>
      <w:r w:rsidR="00C749A4">
        <w:rPr>
          <w:rFonts w:ascii="Century Gothic" w:hAnsi="Century Gothic"/>
          <w:lang w:val="en-GB"/>
        </w:rPr>
        <w:t>5.2</w:t>
      </w:r>
      <w:r w:rsidRPr="00730262">
        <w:rPr>
          <w:rFonts w:ascii="Century Gothic" w:hAnsi="Century Gothic"/>
          <w:lang w:val="en-GB"/>
        </w:rPr>
        <w:t xml:space="preserve"> of Annex II</w:t>
      </w:r>
    </w:p>
  </w:footnote>
  <w:footnote w:id="5">
    <w:p w14:paraId="71095032" w14:textId="6F9D5702" w:rsidR="008A0246" w:rsidRPr="00A735C2" w:rsidRDefault="008A0246">
      <w:pPr>
        <w:pStyle w:val="Textdenotaapeudepgina"/>
        <w:rPr>
          <w:rFonts w:ascii="Century Gothic" w:hAnsi="Century Gothic"/>
          <w:lang w:val="en-GB"/>
        </w:rPr>
      </w:pPr>
      <w:r>
        <w:rPr>
          <w:rStyle w:val="Refernciadenotaapeudepgina"/>
        </w:rPr>
        <w:footnoteRef/>
      </w:r>
      <w:r>
        <w:t xml:space="preserve"> </w:t>
      </w:r>
      <w:r w:rsidR="00A735C2" w:rsidRPr="00730262">
        <w:rPr>
          <w:rFonts w:ascii="Century Gothic" w:hAnsi="Century Gothic"/>
          <w:lang w:val="en-GB"/>
        </w:rPr>
        <w:t>According to point 3 of Annex II</w:t>
      </w:r>
    </w:p>
  </w:footnote>
  <w:footnote w:id="6">
    <w:p w14:paraId="21AB406B" w14:textId="12DE8E2F" w:rsidR="008533C7" w:rsidRPr="003730B0" w:rsidRDefault="008533C7">
      <w:pPr>
        <w:pStyle w:val="Textdenotaapeudepgina"/>
        <w:rPr>
          <w:rFonts w:ascii="Century Gothic" w:hAnsi="Century Gothic"/>
          <w:lang w:val="en-GB"/>
        </w:rPr>
      </w:pPr>
      <w:r>
        <w:rPr>
          <w:rStyle w:val="Refernciadenotaapeudepgina"/>
        </w:rPr>
        <w:footnoteRef/>
      </w:r>
      <w:r>
        <w:t xml:space="preserve"> </w:t>
      </w:r>
      <w:r w:rsidRPr="003730B0">
        <w:rPr>
          <w:rFonts w:ascii="Century Gothic" w:hAnsi="Century Gothic"/>
          <w:lang w:val="en-GB"/>
        </w:rPr>
        <w:t xml:space="preserve">According to point 16.2 of </w:t>
      </w:r>
      <w:r w:rsidR="00204A4B" w:rsidRPr="003730B0">
        <w:rPr>
          <w:rFonts w:ascii="Century Gothic" w:hAnsi="Century Gothic"/>
          <w:lang w:val="en-GB"/>
        </w:rPr>
        <w:t xml:space="preserve">Annex II, “the characteristics [...] may include, as appropriate” the items listed in this </w:t>
      </w:r>
      <w:r w:rsidR="003730B0" w:rsidRPr="003730B0">
        <w:rPr>
          <w:rFonts w:ascii="Century Gothic" w:hAnsi="Century Gothic"/>
          <w:lang w:val="en-GB"/>
        </w:rPr>
        <w:t>checklist</w:t>
      </w:r>
      <w:r w:rsidR="00204A4B" w:rsidRPr="003730B0">
        <w:rPr>
          <w:rFonts w:ascii="Century Gothic" w:hAnsi="Century Gothic"/>
          <w:lang w:val="en-GB"/>
        </w:rPr>
        <w:t>. Therefore, they are op</w:t>
      </w:r>
      <w:r w:rsidR="003730B0" w:rsidRPr="003730B0">
        <w:rPr>
          <w:rFonts w:ascii="Century Gothic" w:hAnsi="Century Gothic"/>
          <w:lang w:val="en-GB"/>
        </w:rPr>
        <w:t>t</w:t>
      </w:r>
      <w:r w:rsidR="00204A4B" w:rsidRPr="003730B0">
        <w:rPr>
          <w:rFonts w:ascii="Century Gothic" w:hAnsi="Century Gothic"/>
          <w:lang w:val="en-GB"/>
        </w:rPr>
        <w:t>ional</w:t>
      </w:r>
      <w:r w:rsidR="003730B0" w:rsidRPr="003730B0">
        <w:rPr>
          <w:rFonts w:ascii="Century Gothic" w:hAnsi="Century Gothic"/>
          <w:lang w:val="en-GB"/>
        </w:rPr>
        <w:t>.</w:t>
      </w:r>
    </w:p>
  </w:footnote>
  <w:footnote w:id="7">
    <w:p w14:paraId="1A6A19CC" w14:textId="75AEEBCD" w:rsidR="00C14B43" w:rsidRPr="003B660B" w:rsidRDefault="00C14B43">
      <w:pPr>
        <w:pStyle w:val="Textdenotaapeudepgina"/>
        <w:rPr>
          <w:rFonts w:ascii="Century Gothic" w:hAnsi="Century Gothic"/>
          <w:lang w:val="en-GB"/>
        </w:rPr>
      </w:pPr>
      <w:r>
        <w:rPr>
          <w:rStyle w:val="Refernciadenotaapeudepgina"/>
        </w:rPr>
        <w:footnoteRef/>
      </w:r>
      <w:r>
        <w:t xml:space="preserve"> </w:t>
      </w:r>
      <w:r w:rsidRPr="003B660B">
        <w:rPr>
          <w:rFonts w:ascii="Century Gothic" w:hAnsi="Century Gothic"/>
          <w:lang w:val="en-GB"/>
        </w:rPr>
        <w:t>The weightings may be expressed as a range with an appropriate maximum spread</w:t>
      </w:r>
    </w:p>
  </w:footnote>
  <w:footnote w:id="8">
    <w:p w14:paraId="709D0393" w14:textId="08306DB9" w:rsidR="008911F5" w:rsidRPr="00BC4DEA" w:rsidRDefault="008911F5">
      <w:pPr>
        <w:pStyle w:val="Textdenotaapeudepgina"/>
        <w:rPr>
          <w:rFonts w:ascii="Century Gothic" w:hAnsi="Century Gothic"/>
          <w:lang w:val="en-GB"/>
        </w:rPr>
      </w:pPr>
      <w:r>
        <w:rPr>
          <w:rStyle w:val="Refernciadenotaapeudepgina"/>
        </w:rPr>
        <w:footnoteRef/>
      </w:r>
      <w:r>
        <w:t xml:space="preserve"> </w:t>
      </w:r>
      <w:r w:rsidRPr="00BC4DEA">
        <w:rPr>
          <w:rFonts w:ascii="Century Gothic" w:hAnsi="Century Gothic"/>
          <w:lang w:val="en-GB"/>
        </w:rPr>
        <w:t>See point 25.1 of Annex II.</w:t>
      </w:r>
    </w:p>
  </w:footnote>
  <w:footnote w:id="9">
    <w:p w14:paraId="387565AE" w14:textId="610586B2" w:rsidR="00711E18" w:rsidRPr="006F3C97" w:rsidRDefault="00711E18">
      <w:pPr>
        <w:pStyle w:val="Textdenotaapeudepgina"/>
        <w:rPr>
          <w:rFonts w:ascii="Century Gothic" w:hAnsi="Century Gothic"/>
          <w:lang w:val="en-GB"/>
        </w:rPr>
      </w:pPr>
      <w:r>
        <w:rPr>
          <w:rStyle w:val="Refernciadenotaapeudepgina"/>
        </w:rPr>
        <w:footnoteRef/>
      </w:r>
      <w:r>
        <w:t xml:space="preserve"> </w:t>
      </w:r>
      <w:r w:rsidRPr="006F3C97">
        <w:rPr>
          <w:rFonts w:ascii="Century Gothic" w:hAnsi="Century Gothic"/>
          <w:lang w:val="en-GB"/>
        </w:rPr>
        <w:t>See point 17</w:t>
      </w:r>
      <w:r>
        <w:rPr>
          <w:rFonts w:ascii="Century Gothic" w:hAnsi="Century Gothic"/>
          <w:lang w:val="en-GB"/>
        </w:rPr>
        <w:t>.1</w:t>
      </w:r>
      <w:r w:rsidRPr="006F3C97">
        <w:rPr>
          <w:rFonts w:ascii="Century Gothic" w:hAnsi="Century Gothic"/>
          <w:lang w:val="en-GB"/>
        </w:rPr>
        <w:t xml:space="preserve"> of Annex II.</w:t>
      </w:r>
    </w:p>
  </w:footnote>
  <w:footnote w:id="10">
    <w:p w14:paraId="52C411C3" w14:textId="17757236" w:rsidR="00711E18" w:rsidRDefault="00711E18">
      <w:pPr>
        <w:pStyle w:val="Textdenotaapeudepgina"/>
      </w:pPr>
      <w:r>
        <w:rPr>
          <w:rStyle w:val="Refernciadenotaapeudepgina"/>
        </w:rPr>
        <w:footnoteRef/>
      </w:r>
      <w:r>
        <w:t xml:space="preserve"> </w:t>
      </w:r>
      <w:r w:rsidRPr="006F3C97">
        <w:rPr>
          <w:rFonts w:ascii="Century Gothic" w:hAnsi="Century Gothic"/>
          <w:lang w:val="en-GB"/>
        </w:rPr>
        <w:t>See point 17</w:t>
      </w:r>
      <w:r>
        <w:rPr>
          <w:rFonts w:ascii="Century Gothic" w:hAnsi="Century Gothic"/>
          <w:lang w:val="en-GB"/>
        </w:rPr>
        <w:t>.6 &amp; 17.7</w:t>
      </w:r>
      <w:r w:rsidRPr="006F3C97">
        <w:rPr>
          <w:rFonts w:ascii="Century Gothic" w:hAnsi="Century Gothic"/>
          <w:lang w:val="en-GB"/>
        </w:rPr>
        <w:t xml:space="preserve"> of Annex II.</w:t>
      </w:r>
    </w:p>
  </w:footnote>
  <w:footnote w:id="11">
    <w:p w14:paraId="5E7331D1" w14:textId="31027403" w:rsidR="00711E18" w:rsidRDefault="00711E18">
      <w:pPr>
        <w:pStyle w:val="Textdenotaapeudepgina"/>
      </w:pPr>
      <w:r>
        <w:rPr>
          <w:rStyle w:val="Refernciadenotaapeudepgina"/>
        </w:rPr>
        <w:footnoteRef/>
      </w:r>
      <w:r>
        <w:t xml:space="preserve"> </w:t>
      </w:r>
      <w:r w:rsidRPr="006F3C97">
        <w:rPr>
          <w:rFonts w:ascii="Century Gothic" w:hAnsi="Century Gothic"/>
          <w:lang w:val="en-GB"/>
        </w:rPr>
        <w:t xml:space="preserve">See point </w:t>
      </w:r>
      <w:r>
        <w:rPr>
          <w:rFonts w:ascii="Century Gothic" w:hAnsi="Century Gothic"/>
          <w:lang w:val="en-GB"/>
        </w:rPr>
        <w:t>17.7</w:t>
      </w:r>
      <w:r w:rsidRPr="006F3C97">
        <w:rPr>
          <w:rFonts w:ascii="Century Gothic" w:hAnsi="Century Gothic"/>
          <w:lang w:val="en-GB"/>
        </w:rPr>
        <w:t xml:space="preserve"> of Annex II.</w:t>
      </w:r>
    </w:p>
  </w:footnote>
  <w:footnote w:id="12">
    <w:p w14:paraId="17747BC7" w14:textId="509547E6" w:rsidR="00711E18" w:rsidRDefault="00711E18">
      <w:pPr>
        <w:pStyle w:val="Textdenotaapeudepgina"/>
      </w:pPr>
      <w:r>
        <w:rPr>
          <w:rStyle w:val="Refernciadenotaapeudepgina"/>
        </w:rPr>
        <w:footnoteRef/>
      </w:r>
      <w:r>
        <w:t xml:space="preserve"> </w:t>
      </w:r>
      <w:r w:rsidRPr="006F3C97">
        <w:rPr>
          <w:rFonts w:ascii="Century Gothic" w:hAnsi="Century Gothic"/>
          <w:lang w:val="en-GB"/>
        </w:rPr>
        <w:t xml:space="preserve">See point </w:t>
      </w:r>
      <w:r>
        <w:rPr>
          <w:rFonts w:ascii="Century Gothic" w:hAnsi="Century Gothic"/>
          <w:lang w:val="en-GB"/>
        </w:rPr>
        <w:t>20.4</w:t>
      </w:r>
      <w:r w:rsidRPr="006F3C97">
        <w:rPr>
          <w:rFonts w:ascii="Century Gothic" w:hAnsi="Century Gothic"/>
          <w:lang w:val="en-GB"/>
        </w:rPr>
        <w:t xml:space="preserve"> of Annex II.</w:t>
      </w:r>
    </w:p>
  </w:footnote>
  <w:footnote w:id="13">
    <w:p w14:paraId="66F7DD9E" w14:textId="0ED8F558" w:rsidR="003C1FC4" w:rsidRPr="00431C58" w:rsidRDefault="003C1FC4">
      <w:pPr>
        <w:pStyle w:val="Textdenotaapeudepgina"/>
        <w:rPr>
          <w:rFonts w:ascii="Century Gothic" w:hAnsi="Century Gothic"/>
          <w:lang w:val="en-GB"/>
        </w:rPr>
      </w:pPr>
      <w:r>
        <w:rPr>
          <w:rStyle w:val="Refernciadenotaapeudepgina"/>
        </w:rPr>
        <w:footnoteRef/>
      </w:r>
      <w:r>
        <w:t xml:space="preserve"> </w:t>
      </w:r>
      <w:r w:rsidRPr="00431C58">
        <w:rPr>
          <w:rFonts w:ascii="Century Gothic" w:hAnsi="Century Gothic"/>
          <w:lang w:val="en-GB"/>
        </w:rPr>
        <w:t>Standstill period shall have a duration of 10 days when using electronic means of Communication and 15 days when using other means.</w:t>
      </w:r>
    </w:p>
  </w:footnote>
  <w:footnote w:id="14">
    <w:p w14:paraId="1E875ACC" w14:textId="3C2587A6" w:rsidR="000C46A5" w:rsidRPr="001C5AEA" w:rsidRDefault="000C46A5">
      <w:pPr>
        <w:pStyle w:val="Textdenotaapeudepgina"/>
        <w:rPr>
          <w:rFonts w:ascii="Century Gothic" w:hAnsi="Century Gothic"/>
          <w:lang w:val="en-GB"/>
        </w:rPr>
      </w:pPr>
      <w:r>
        <w:rPr>
          <w:rStyle w:val="Refernciadenotaapeudepgina"/>
        </w:rPr>
        <w:footnoteRef/>
      </w:r>
      <w:r>
        <w:t xml:space="preserve"> </w:t>
      </w:r>
      <w:r w:rsidRPr="006F3C97">
        <w:rPr>
          <w:rFonts w:ascii="Century Gothic" w:hAnsi="Century Gothic"/>
          <w:lang w:val="en-GB"/>
        </w:rPr>
        <w:t xml:space="preserve">See point </w:t>
      </w:r>
      <w:r>
        <w:rPr>
          <w:rFonts w:ascii="Century Gothic" w:hAnsi="Century Gothic"/>
          <w:lang w:val="en-GB"/>
        </w:rPr>
        <w:t>30.2</w:t>
      </w:r>
      <w:r w:rsidRPr="006F3C97">
        <w:rPr>
          <w:rFonts w:ascii="Century Gothic" w:hAnsi="Century Gothic"/>
          <w:lang w:val="en-GB"/>
        </w:rPr>
        <w:t xml:space="preserve"> of Annex II.</w:t>
      </w:r>
    </w:p>
  </w:footnote>
  <w:footnote w:id="15">
    <w:p w14:paraId="0C119561" w14:textId="79AE46D7" w:rsidR="008439CC" w:rsidRDefault="008439CC">
      <w:pPr>
        <w:pStyle w:val="Textdenotaapeudepgina"/>
      </w:pPr>
      <w:r>
        <w:rPr>
          <w:rStyle w:val="Refernciadenotaapeudepgina"/>
        </w:rPr>
        <w:footnoteRef/>
      </w:r>
      <w:r>
        <w:t xml:space="preserve"> </w:t>
      </w:r>
      <w:r w:rsidRPr="006F3C97">
        <w:rPr>
          <w:rFonts w:ascii="Century Gothic" w:hAnsi="Century Gothic"/>
          <w:lang w:val="en-GB"/>
        </w:rPr>
        <w:t xml:space="preserve">See point </w:t>
      </w:r>
      <w:r>
        <w:rPr>
          <w:rFonts w:ascii="Century Gothic" w:hAnsi="Century Gothic"/>
          <w:lang w:val="en-GB"/>
        </w:rPr>
        <w:t>30.3</w:t>
      </w:r>
      <w:r w:rsidRPr="006F3C97">
        <w:rPr>
          <w:rFonts w:ascii="Century Gothic" w:hAnsi="Century Gothic"/>
          <w:lang w:val="en-GB"/>
        </w:rPr>
        <w:t xml:space="preserve"> of Annex II.</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4BE3"/>
    <w:rsid w:val="000229A0"/>
    <w:rsid w:val="0002552F"/>
    <w:rsid w:val="0003690A"/>
    <w:rsid w:val="00036B18"/>
    <w:rsid w:val="0004057D"/>
    <w:rsid w:val="00040A9F"/>
    <w:rsid w:val="00057323"/>
    <w:rsid w:val="0006228C"/>
    <w:rsid w:val="00063855"/>
    <w:rsid w:val="00073040"/>
    <w:rsid w:val="00076CA1"/>
    <w:rsid w:val="00086D3A"/>
    <w:rsid w:val="0008734E"/>
    <w:rsid w:val="000909F1"/>
    <w:rsid w:val="000943DE"/>
    <w:rsid w:val="000954E8"/>
    <w:rsid w:val="000A1B13"/>
    <w:rsid w:val="000A3529"/>
    <w:rsid w:val="000A3D55"/>
    <w:rsid w:val="000A6BF4"/>
    <w:rsid w:val="000B162F"/>
    <w:rsid w:val="000B3A3B"/>
    <w:rsid w:val="000B47D4"/>
    <w:rsid w:val="000B4888"/>
    <w:rsid w:val="000C46A5"/>
    <w:rsid w:val="000D1099"/>
    <w:rsid w:val="000D6D16"/>
    <w:rsid w:val="00102924"/>
    <w:rsid w:val="001149B9"/>
    <w:rsid w:val="00115110"/>
    <w:rsid w:val="0011549A"/>
    <w:rsid w:val="00122459"/>
    <w:rsid w:val="00126635"/>
    <w:rsid w:val="00132507"/>
    <w:rsid w:val="00137C65"/>
    <w:rsid w:val="00153F74"/>
    <w:rsid w:val="001672DF"/>
    <w:rsid w:val="00172FEE"/>
    <w:rsid w:val="00182978"/>
    <w:rsid w:val="001854FF"/>
    <w:rsid w:val="001A7EF0"/>
    <w:rsid w:val="001B250C"/>
    <w:rsid w:val="001B5D71"/>
    <w:rsid w:val="001C5AEA"/>
    <w:rsid w:val="001C74C5"/>
    <w:rsid w:val="001D333B"/>
    <w:rsid w:val="001E1679"/>
    <w:rsid w:val="001F12FF"/>
    <w:rsid w:val="002039F6"/>
    <w:rsid w:val="00204A4B"/>
    <w:rsid w:val="002063D9"/>
    <w:rsid w:val="002154DE"/>
    <w:rsid w:val="0021759D"/>
    <w:rsid w:val="00221DD4"/>
    <w:rsid w:val="002313C2"/>
    <w:rsid w:val="00240D42"/>
    <w:rsid w:val="00241788"/>
    <w:rsid w:val="00252C86"/>
    <w:rsid w:val="00254E79"/>
    <w:rsid w:val="00257E7A"/>
    <w:rsid w:val="0026306D"/>
    <w:rsid w:val="00274054"/>
    <w:rsid w:val="00275FB9"/>
    <w:rsid w:val="0028077D"/>
    <w:rsid w:val="00282D6F"/>
    <w:rsid w:val="002856C0"/>
    <w:rsid w:val="00291FBD"/>
    <w:rsid w:val="00295C6E"/>
    <w:rsid w:val="00297451"/>
    <w:rsid w:val="002A532D"/>
    <w:rsid w:val="002B3175"/>
    <w:rsid w:val="002B4E05"/>
    <w:rsid w:val="002C44E7"/>
    <w:rsid w:val="002E083D"/>
    <w:rsid w:val="002F43F5"/>
    <w:rsid w:val="002F5A3C"/>
    <w:rsid w:val="003107EB"/>
    <w:rsid w:val="00311507"/>
    <w:rsid w:val="00321176"/>
    <w:rsid w:val="00344B1F"/>
    <w:rsid w:val="00356CDB"/>
    <w:rsid w:val="00363364"/>
    <w:rsid w:val="00371A38"/>
    <w:rsid w:val="003730B0"/>
    <w:rsid w:val="003941E4"/>
    <w:rsid w:val="00395A50"/>
    <w:rsid w:val="003972BB"/>
    <w:rsid w:val="003A5D7F"/>
    <w:rsid w:val="003B0954"/>
    <w:rsid w:val="003B660B"/>
    <w:rsid w:val="003B6A72"/>
    <w:rsid w:val="003C0256"/>
    <w:rsid w:val="003C1FC4"/>
    <w:rsid w:val="003C618A"/>
    <w:rsid w:val="003E3129"/>
    <w:rsid w:val="003E3480"/>
    <w:rsid w:val="003E6876"/>
    <w:rsid w:val="003F656E"/>
    <w:rsid w:val="003F6CCA"/>
    <w:rsid w:val="0041031B"/>
    <w:rsid w:val="00412629"/>
    <w:rsid w:val="0042104B"/>
    <w:rsid w:val="00422A66"/>
    <w:rsid w:val="00430E33"/>
    <w:rsid w:val="00431C58"/>
    <w:rsid w:val="0044104E"/>
    <w:rsid w:val="00447E61"/>
    <w:rsid w:val="0046038B"/>
    <w:rsid w:val="004668F8"/>
    <w:rsid w:val="004721EE"/>
    <w:rsid w:val="004751EE"/>
    <w:rsid w:val="0049784F"/>
    <w:rsid w:val="004A0836"/>
    <w:rsid w:val="004A5E63"/>
    <w:rsid w:val="004B0F0E"/>
    <w:rsid w:val="004E6142"/>
    <w:rsid w:val="004F27B3"/>
    <w:rsid w:val="004F76BC"/>
    <w:rsid w:val="0051283D"/>
    <w:rsid w:val="005169DF"/>
    <w:rsid w:val="00524BE3"/>
    <w:rsid w:val="0052687E"/>
    <w:rsid w:val="005274BE"/>
    <w:rsid w:val="0053544C"/>
    <w:rsid w:val="005415B2"/>
    <w:rsid w:val="00541997"/>
    <w:rsid w:val="00546F9E"/>
    <w:rsid w:val="00557E28"/>
    <w:rsid w:val="00557F49"/>
    <w:rsid w:val="00560576"/>
    <w:rsid w:val="005620ED"/>
    <w:rsid w:val="005623A3"/>
    <w:rsid w:val="00562C8B"/>
    <w:rsid w:val="00563FC9"/>
    <w:rsid w:val="005656A4"/>
    <w:rsid w:val="0057024A"/>
    <w:rsid w:val="00573DC9"/>
    <w:rsid w:val="00581A97"/>
    <w:rsid w:val="005852E1"/>
    <w:rsid w:val="005945AB"/>
    <w:rsid w:val="005B3461"/>
    <w:rsid w:val="005C04B5"/>
    <w:rsid w:val="005C2016"/>
    <w:rsid w:val="005C3B24"/>
    <w:rsid w:val="005E1CE6"/>
    <w:rsid w:val="005E519E"/>
    <w:rsid w:val="005E65C1"/>
    <w:rsid w:val="0060160A"/>
    <w:rsid w:val="00601E02"/>
    <w:rsid w:val="006139EC"/>
    <w:rsid w:val="00642D1B"/>
    <w:rsid w:val="00646123"/>
    <w:rsid w:val="00647EA0"/>
    <w:rsid w:val="00665701"/>
    <w:rsid w:val="006671A3"/>
    <w:rsid w:val="0066749A"/>
    <w:rsid w:val="0066752C"/>
    <w:rsid w:val="006712EB"/>
    <w:rsid w:val="006715E3"/>
    <w:rsid w:val="0067317C"/>
    <w:rsid w:val="0067793D"/>
    <w:rsid w:val="00681BBB"/>
    <w:rsid w:val="0068498F"/>
    <w:rsid w:val="006A1878"/>
    <w:rsid w:val="006A759E"/>
    <w:rsid w:val="006B4CBD"/>
    <w:rsid w:val="006B54B4"/>
    <w:rsid w:val="006B5AF2"/>
    <w:rsid w:val="006C1502"/>
    <w:rsid w:val="006C3275"/>
    <w:rsid w:val="006D40F1"/>
    <w:rsid w:val="006D6571"/>
    <w:rsid w:val="006D78CD"/>
    <w:rsid w:val="006E2547"/>
    <w:rsid w:val="006E564A"/>
    <w:rsid w:val="006E74D4"/>
    <w:rsid w:val="006F1B9A"/>
    <w:rsid w:val="006F20EA"/>
    <w:rsid w:val="006F3C97"/>
    <w:rsid w:val="0070123F"/>
    <w:rsid w:val="00711E18"/>
    <w:rsid w:val="00722276"/>
    <w:rsid w:val="00723D87"/>
    <w:rsid w:val="00730262"/>
    <w:rsid w:val="007357DC"/>
    <w:rsid w:val="00736747"/>
    <w:rsid w:val="0074698F"/>
    <w:rsid w:val="007835B7"/>
    <w:rsid w:val="00792233"/>
    <w:rsid w:val="007945A6"/>
    <w:rsid w:val="007948F3"/>
    <w:rsid w:val="007A295E"/>
    <w:rsid w:val="007B0C80"/>
    <w:rsid w:val="007B4362"/>
    <w:rsid w:val="007C0C99"/>
    <w:rsid w:val="007C584C"/>
    <w:rsid w:val="007E50DD"/>
    <w:rsid w:val="007E6133"/>
    <w:rsid w:val="007F48EC"/>
    <w:rsid w:val="007F4B20"/>
    <w:rsid w:val="007F790F"/>
    <w:rsid w:val="0082298E"/>
    <w:rsid w:val="00830A3D"/>
    <w:rsid w:val="0083129E"/>
    <w:rsid w:val="00833F3F"/>
    <w:rsid w:val="00840000"/>
    <w:rsid w:val="008439CC"/>
    <w:rsid w:val="00845DBC"/>
    <w:rsid w:val="00847EA4"/>
    <w:rsid w:val="00852A0D"/>
    <w:rsid w:val="008533C7"/>
    <w:rsid w:val="00854D89"/>
    <w:rsid w:val="0086104F"/>
    <w:rsid w:val="008638DC"/>
    <w:rsid w:val="008723CE"/>
    <w:rsid w:val="00880915"/>
    <w:rsid w:val="00883F6C"/>
    <w:rsid w:val="008908E3"/>
    <w:rsid w:val="008911F5"/>
    <w:rsid w:val="0089490E"/>
    <w:rsid w:val="008A0246"/>
    <w:rsid w:val="008A2761"/>
    <w:rsid w:val="008A27A6"/>
    <w:rsid w:val="008A7ACD"/>
    <w:rsid w:val="008C5AE2"/>
    <w:rsid w:val="008D24CC"/>
    <w:rsid w:val="008D362D"/>
    <w:rsid w:val="008D41A4"/>
    <w:rsid w:val="008D5645"/>
    <w:rsid w:val="008D77F1"/>
    <w:rsid w:val="008F0CA5"/>
    <w:rsid w:val="00924411"/>
    <w:rsid w:val="009305F2"/>
    <w:rsid w:val="00931F2A"/>
    <w:rsid w:val="0094182B"/>
    <w:rsid w:val="009422B0"/>
    <w:rsid w:val="0094672D"/>
    <w:rsid w:val="00951CFD"/>
    <w:rsid w:val="009565C3"/>
    <w:rsid w:val="00965951"/>
    <w:rsid w:val="00966608"/>
    <w:rsid w:val="00966E06"/>
    <w:rsid w:val="009731F1"/>
    <w:rsid w:val="009967B3"/>
    <w:rsid w:val="009A106F"/>
    <w:rsid w:val="009B2E26"/>
    <w:rsid w:val="009B5758"/>
    <w:rsid w:val="009C28C9"/>
    <w:rsid w:val="009C359F"/>
    <w:rsid w:val="009D050C"/>
    <w:rsid w:val="009D0C37"/>
    <w:rsid w:val="009D2089"/>
    <w:rsid w:val="009E0FE3"/>
    <w:rsid w:val="009F17CB"/>
    <w:rsid w:val="00A136B6"/>
    <w:rsid w:val="00A13BC4"/>
    <w:rsid w:val="00A22102"/>
    <w:rsid w:val="00A23907"/>
    <w:rsid w:val="00A32D2B"/>
    <w:rsid w:val="00A43514"/>
    <w:rsid w:val="00A43AE5"/>
    <w:rsid w:val="00A45868"/>
    <w:rsid w:val="00A463EE"/>
    <w:rsid w:val="00A4694B"/>
    <w:rsid w:val="00A508D4"/>
    <w:rsid w:val="00A55001"/>
    <w:rsid w:val="00A72AAC"/>
    <w:rsid w:val="00A735C2"/>
    <w:rsid w:val="00A73A23"/>
    <w:rsid w:val="00A74CDF"/>
    <w:rsid w:val="00A827F4"/>
    <w:rsid w:val="00A87251"/>
    <w:rsid w:val="00A920AE"/>
    <w:rsid w:val="00A94FE1"/>
    <w:rsid w:val="00A97534"/>
    <w:rsid w:val="00AA4134"/>
    <w:rsid w:val="00AB443A"/>
    <w:rsid w:val="00AB45A6"/>
    <w:rsid w:val="00AB5310"/>
    <w:rsid w:val="00AB5507"/>
    <w:rsid w:val="00AB75A4"/>
    <w:rsid w:val="00AC52F9"/>
    <w:rsid w:val="00AC5EE2"/>
    <w:rsid w:val="00AC6024"/>
    <w:rsid w:val="00AC66D8"/>
    <w:rsid w:val="00AD58B7"/>
    <w:rsid w:val="00AE1745"/>
    <w:rsid w:val="00AE51F9"/>
    <w:rsid w:val="00B001EF"/>
    <w:rsid w:val="00B11153"/>
    <w:rsid w:val="00B17967"/>
    <w:rsid w:val="00B21DB7"/>
    <w:rsid w:val="00B22E89"/>
    <w:rsid w:val="00B24834"/>
    <w:rsid w:val="00B30598"/>
    <w:rsid w:val="00B34D2A"/>
    <w:rsid w:val="00B34F6F"/>
    <w:rsid w:val="00B419C8"/>
    <w:rsid w:val="00B60873"/>
    <w:rsid w:val="00B64688"/>
    <w:rsid w:val="00B6656D"/>
    <w:rsid w:val="00B67950"/>
    <w:rsid w:val="00B77131"/>
    <w:rsid w:val="00B84129"/>
    <w:rsid w:val="00BA56F1"/>
    <w:rsid w:val="00BB08BF"/>
    <w:rsid w:val="00BB334A"/>
    <w:rsid w:val="00BB4806"/>
    <w:rsid w:val="00BC272A"/>
    <w:rsid w:val="00BC4DEA"/>
    <w:rsid w:val="00BC748E"/>
    <w:rsid w:val="00BD2492"/>
    <w:rsid w:val="00BE3FAC"/>
    <w:rsid w:val="00BE66B4"/>
    <w:rsid w:val="00BE6AC8"/>
    <w:rsid w:val="00BE7937"/>
    <w:rsid w:val="00BF1538"/>
    <w:rsid w:val="00BF6229"/>
    <w:rsid w:val="00C00469"/>
    <w:rsid w:val="00C05521"/>
    <w:rsid w:val="00C05BA4"/>
    <w:rsid w:val="00C077BA"/>
    <w:rsid w:val="00C10D1F"/>
    <w:rsid w:val="00C14B43"/>
    <w:rsid w:val="00C1606C"/>
    <w:rsid w:val="00C1662D"/>
    <w:rsid w:val="00C337F0"/>
    <w:rsid w:val="00C34601"/>
    <w:rsid w:val="00C348A3"/>
    <w:rsid w:val="00C52A29"/>
    <w:rsid w:val="00C57727"/>
    <w:rsid w:val="00C6760B"/>
    <w:rsid w:val="00C67DD6"/>
    <w:rsid w:val="00C749A4"/>
    <w:rsid w:val="00C76A33"/>
    <w:rsid w:val="00C90C6B"/>
    <w:rsid w:val="00C96225"/>
    <w:rsid w:val="00C9651F"/>
    <w:rsid w:val="00C96778"/>
    <w:rsid w:val="00C9765E"/>
    <w:rsid w:val="00CA0EA8"/>
    <w:rsid w:val="00CB0CCE"/>
    <w:rsid w:val="00CE5441"/>
    <w:rsid w:val="00D10CAF"/>
    <w:rsid w:val="00D164C1"/>
    <w:rsid w:val="00D2208D"/>
    <w:rsid w:val="00D40DB7"/>
    <w:rsid w:val="00D444CB"/>
    <w:rsid w:val="00D46231"/>
    <w:rsid w:val="00D55BC4"/>
    <w:rsid w:val="00D82B20"/>
    <w:rsid w:val="00D85EF8"/>
    <w:rsid w:val="00D93A91"/>
    <w:rsid w:val="00D974DF"/>
    <w:rsid w:val="00D97C51"/>
    <w:rsid w:val="00DA29DA"/>
    <w:rsid w:val="00DA58D9"/>
    <w:rsid w:val="00DA787F"/>
    <w:rsid w:val="00DB03A7"/>
    <w:rsid w:val="00DB462A"/>
    <w:rsid w:val="00DB789B"/>
    <w:rsid w:val="00DC397C"/>
    <w:rsid w:val="00DC5048"/>
    <w:rsid w:val="00DF203A"/>
    <w:rsid w:val="00E04ECC"/>
    <w:rsid w:val="00E27883"/>
    <w:rsid w:val="00E318DB"/>
    <w:rsid w:val="00E35AB6"/>
    <w:rsid w:val="00E4653E"/>
    <w:rsid w:val="00E46C22"/>
    <w:rsid w:val="00E503C3"/>
    <w:rsid w:val="00E61C14"/>
    <w:rsid w:val="00E74B8E"/>
    <w:rsid w:val="00E77FD0"/>
    <w:rsid w:val="00E85C1C"/>
    <w:rsid w:val="00E85CE4"/>
    <w:rsid w:val="00E91278"/>
    <w:rsid w:val="00E9252C"/>
    <w:rsid w:val="00EB1219"/>
    <w:rsid w:val="00EB214A"/>
    <w:rsid w:val="00EB739E"/>
    <w:rsid w:val="00EC5C8D"/>
    <w:rsid w:val="00EE0F36"/>
    <w:rsid w:val="00EF0983"/>
    <w:rsid w:val="00F02703"/>
    <w:rsid w:val="00F07009"/>
    <w:rsid w:val="00F115EE"/>
    <w:rsid w:val="00F215F4"/>
    <w:rsid w:val="00F5255B"/>
    <w:rsid w:val="00F62C9D"/>
    <w:rsid w:val="00F71CE8"/>
    <w:rsid w:val="00F7267F"/>
    <w:rsid w:val="00F77806"/>
    <w:rsid w:val="00F90215"/>
    <w:rsid w:val="00F957B6"/>
    <w:rsid w:val="00FB3F98"/>
    <w:rsid w:val="00FD0085"/>
    <w:rsid w:val="00FE074A"/>
    <w:rsid w:val="00FE1075"/>
    <w:rsid w:val="00FF298E"/>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AD734"/>
  <w15:chartTrackingRefBased/>
  <w15:docId w15:val="{22F5F6E8-B886-4887-BD15-0A6775F47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ca-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ol1">
    <w:name w:val="heading 1"/>
    <w:basedOn w:val="Normal"/>
    <w:next w:val="Normal"/>
    <w:link w:val="Ttol1Car"/>
    <w:uiPriority w:val="9"/>
    <w:qFormat/>
    <w:rsid w:val="00EB1219"/>
    <w:pPr>
      <w:keepNext/>
      <w:keepLines/>
      <w:spacing w:before="240" w:after="240"/>
      <w:outlineLvl w:val="0"/>
    </w:pPr>
    <w:rPr>
      <w:rFonts w:ascii="Avenir Next LT Pro" w:eastAsiaTheme="majorEastAsia" w:hAnsi="Avenir Next LT Pro" w:cstheme="majorBidi"/>
      <w:color w:val="2F5496" w:themeColor="accent1" w:themeShade="BF"/>
      <w:sz w:val="32"/>
      <w:szCs w:val="32"/>
    </w:rPr>
  </w:style>
  <w:style w:type="paragraph" w:styleId="Ttol2">
    <w:name w:val="heading 2"/>
    <w:basedOn w:val="Normal"/>
    <w:next w:val="Normal"/>
    <w:link w:val="Ttol2Car"/>
    <w:uiPriority w:val="9"/>
    <w:semiHidden/>
    <w:unhideWhenUsed/>
    <w:qFormat/>
    <w:rsid w:val="00EB1219"/>
    <w:pPr>
      <w:keepNext/>
      <w:keepLines/>
      <w:spacing w:before="200" w:after="200"/>
      <w:outlineLvl w:val="1"/>
    </w:pPr>
    <w:rPr>
      <w:rFonts w:ascii="Avenir Next LT Pro" w:eastAsiaTheme="majorEastAsia" w:hAnsi="Avenir Next LT Pro" w:cstheme="majorBidi"/>
      <w:b/>
      <w:color w:val="2F5496" w:themeColor="accent1" w:themeShade="BF"/>
      <w:sz w:val="28"/>
      <w:szCs w:val="26"/>
    </w:rPr>
  </w:style>
  <w:style w:type="paragraph" w:styleId="Ttol3">
    <w:name w:val="heading 3"/>
    <w:basedOn w:val="Normal"/>
    <w:next w:val="Normal"/>
    <w:link w:val="Ttol3Car"/>
    <w:uiPriority w:val="9"/>
    <w:semiHidden/>
    <w:unhideWhenUsed/>
    <w:qFormat/>
    <w:rsid w:val="00524BE3"/>
    <w:pPr>
      <w:keepNext/>
      <w:keepLines/>
      <w:spacing w:before="160" w:after="80"/>
      <w:outlineLvl w:val="2"/>
    </w:pPr>
    <w:rPr>
      <w:rFonts w:eastAsiaTheme="majorEastAsia" w:cstheme="majorBidi"/>
      <w:color w:val="2F5496" w:themeColor="accent1" w:themeShade="BF"/>
      <w:sz w:val="28"/>
      <w:szCs w:val="28"/>
    </w:rPr>
  </w:style>
  <w:style w:type="paragraph" w:styleId="Ttol4">
    <w:name w:val="heading 4"/>
    <w:basedOn w:val="Normal"/>
    <w:next w:val="Normal"/>
    <w:link w:val="Ttol4Car"/>
    <w:uiPriority w:val="9"/>
    <w:semiHidden/>
    <w:unhideWhenUsed/>
    <w:qFormat/>
    <w:rsid w:val="00524BE3"/>
    <w:pPr>
      <w:keepNext/>
      <w:keepLines/>
      <w:spacing w:before="80" w:after="40"/>
      <w:outlineLvl w:val="3"/>
    </w:pPr>
    <w:rPr>
      <w:rFonts w:eastAsiaTheme="majorEastAsia" w:cstheme="majorBidi"/>
      <w:i/>
      <w:iCs/>
      <w:color w:val="2F5496" w:themeColor="accent1" w:themeShade="BF"/>
    </w:rPr>
  </w:style>
  <w:style w:type="paragraph" w:styleId="Ttol5">
    <w:name w:val="heading 5"/>
    <w:basedOn w:val="Normal"/>
    <w:next w:val="Normal"/>
    <w:link w:val="Ttol5Car"/>
    <w:uiPriority w:val="9"/>
    <w:semiHidden/>
    <w:unhideWhenUsed/>
    <w:qFormat/>
    <w:rsid w:val="00524BE3"/>
    <w:pPr>
      <w:keepNext/>
      <w:keepLines/>
      <w:spacing w:before="80" w:after="40"/>
      <w:outlineLvl w:val="4"/>
    </w:pPr>
    <w:rPr>
      <w:rFonts w:eastAsiaTheme="majorEastAsia" w:cstheme="majorBidi"/>
      <w:color w:val="2F5496" w:themeColor="accent1" w:themeShade="BF"/>
    </w:rPr>
  </w:style>
  <w:style w:type="paragraph" w:styleId="Ttol6">
    <w:name w:val="heading 6"/>
    <w:basedOn w:val="Normal"/>
    <w:next w:val="Normal"/>
    <w:link w:val="Ttol6Car"/>
    <w:uiPriority w:val="9"/>
    <w:semiHidden/>
    <w:unhideWhenUsed/>
    <w:qFormat/>
    <w:rsid w:val="00524BE3"/>
    <w:pPr>
      <w:keepNext/>
      <w:keepLines/>
      <w:spacing w:before="40" w:after="0"/>
      <w:outlineLvl w:val="5"/>
    </w:pPr>
    <w:rPr>
      <w:rFonts w:eastAsiaTheme="majorEastAsia" w:cstheme="majorBidi"/>
      <w:i/>
      <w:iCs/>
      <w:color w:val="595959" w:themeColor="text1" w:themeTint="A6"/>
    </w:rPr>
  </w:style>
  <w:style w:type="paragraph" w:styleId="Ttol7">
    <w:name w:val="heading 7"/>
    <w:basedOn w:val="Normal"/>
    <w:next w:val="Normal"/>
    <w:link w:val="Ttol7Car"/>
    <w:uiPriority w:val="9"/>
    <w:semiHidden/>
    <w:unhideWhenUsed/>
    <w:qFormat/>
    <w:rsid w:val="00524BE3"/>
    <w:pPr>
      <w:keepNext/>
      <w:keepLines/>
      <w:spacing w:before="40" w:after="0"/>
      <w:outlineLvl w:val="6"/>
    </w:pPr>
    <w:rPr>
      <w:rFonts w:eastAsiaTheme="majorEastAsia" w:cstheme="majorBidi"/>
      <w:color w:val="595959" w:themeColor="text1" w:themeTint="A6"/>
    </w:rPr>
  </w:style>
  <w:style w:type="paragraph" w:styleId="Ttol8">
    <w:name w:val="heading 8"/>
    <w:basedOn w:val="Normal"/>
    <w:next w:val="Normal"/>
    <w:link w:val="Ttol8Car"/>
    <w:uiPriority w:val="9"/>
    <w:semiHidden/>
    <w:unhideWhenUsed/>
    <w:qFormat/>
    <w:rsid w:val="00524BE3"/>
    <w:pPr>
      <w:keepNext/>
      <w:keepLines/>
      <w:spacing w:after="0"/>
      <w:outlineLvl w:val="7"/>
    </w:pPr>
    <w:rPr>
      <w:rFonts w:eastAsiaTheme="majorEastAsia" w:cstheme="majorBidi"/>
      <w:i/>
      <w:iCs/>
      <w:color w:val="272727" w:themeColor="text1" w:themeTint="D8"/>
    </w:rPr>
  </w:style>
  <w:style w:type="paragraph" w:styleId="Ttol9">
    <w:name w:val="heading 9"/>
    <w:basedOn w:val="Normal"/>
    <w:next w:val="Normal"/>
    <w:link w:val="Ttol9Car"/>
    <w:uiPriority w:val="9"/>
    <w:semiHidden/>
    <w:unhideWhenUsed/>
    <w:qFormat/>
    <w:rsid w:val="00524BE3"/>
    <w:pPr>
      <w:keepNext/>
      <w:keepLines/>
      <w:spacing w:after="0"/>
      <w:outlineLvl w:val="8"/>
    </w:pPr>
    <w:rPr>
      <w:rFonts w:eastAsiaTheme="majorEastAsia" w:cstheme="majorBidi"/>
      <w:color w:val="272727" w:themeColor="text1" w:themeTint="D8"/>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1Car">
    <w:name w:val="Títol 1 Car"/>
    <w:basedOn w:val="Lletraperdefectedelpargraf"/>
    <w:link w:val="Ttol1"/>
    <w:uiPriority w:val="9"/>
    <w:rsid w:val="00EB1219"/>
    <w:rPr>
      <w:rFonts w:ascii="Avenir Next LT Pro" w:eastAsiaTheme="majorEastAsia" w:hAnsi="Avenir Next LT Pro" w:cstheme="majorBidi"/>
      <w:color w:val="2F5496" w:themeColor="accent1" w:themeShade="BF"/>
      <w:sz w:val="32"/>
      <w:szCs w:val="32"/>
    </w:rPr>
  </w:style>
  <w:style w:type="character" w:customStyle="1" w:styleId="Ttol2Car">
    <w:name w:val="Títol 2 Car"/>
    <w:basedOn w:val="Lletraperdefectedelpargraf"/>
    <w:link w:val="Ttol2"/>
    <w:uiPriority w:val="9"/>
    <w:semiHidden/>
    <w:rsid w:val="00EB1219"/>
    <w:rPr>
      <w:rFonts w:ascii="Avenir Next LT Pro" w:eastAsiaTheme="majorEastAsia" w:hAnsi="Avenir Next LT Pro" w:cstheme="majorBidi"/>
      <w:b/>
      <w:color w:val="2F5496" w:themeColor="accent1" w:themeShade="BF"/>
      <w:sz w:val="28"/>
      <w:szCs w:val="26"/>
    </w:rPr>
  </w:style>
  <w:style w:type="character" w:customStyle="1" w:styleId="Ttol3Car">
    <w:name w:val="Títol 3 Car"/>
    <w:basedOn w:val="Lletraperdefectedelpargraf"/>
    <w:link w:val="Ttol3"/>
    <w:uiPriority w:val="9"/>
    <w:semiHidden/>
    <w:rsid w:val="00524BE3"/>
    <w:rPr>
      <w:rFonts w:eastAsiaTheme="majorEastAsia" w:cstheme="majorBidi"/>
      <w:color w:val="2F5496" w:themeColor="accent1" w:themeShade="BF"/>
      <w:sz w:val="28"/>
      <w:szCs w:val="28"/>
    </w:rPr>
  </w:style>
  <w:style w:type="character" w:customStyle="1" w:styleId="Ttol4Car">
    <w:name w:val="Títol 4 Car"/>
    <w:basedOn w:val="Lletraperdefectedelpargraf"/>
    <w:link w:val="Ttol4"/>
    <w:uiPriority w:val="9"/>
    <w:semiHidden/>
    <w:rsid w:val="00524BE3"/>
    <w:rPr>
      <w:rFonts w:eastAsiaTheme="majorEastAsia" w:cstheme="majorBidi"/>
      <w:i/>
      <w:iCs/>
      <w:color w:val="2F5496" w:themeColor="accent1" w:themeShade="BF"/>
    </w:rPr>
  </w:style>
  <w:style w:type="character" w:customStyle="1" w:styleId="Ttol5Car">
    <w:name w:val="Títol 5 Car"/>
    <w:basedOn w:val="Lletraperdefectedelpargraf"/>
    <w:link w:val="Ttol5"/>
    <w:uiPriority w:val="9"/>
    <w:semiHidden/>
    <w:rsid w:val="00524BE3"/>
    <w:rPr>
      <w:rFonts w:eastAsiaTheme="majorEastAsia" w:cstheme="majorBidi"/>
      <w:color w:val="2F5496" w:themeColor="accent1" w:themeShade="BF"/>
    </w:rPr>
  </w:style>
  <w:style w:type="character" w:customStyle="1" w:styleId="Ttol6Car">
    <w:name w:val="Títol 6 Car"/>
    <w:basedOn w:val="Lletraperdefectedelpargraf"/>
    <w:link w:val="Ttol6"/>
    <w:uiPriority w:val="9"/>
    <w:semiHidden/>
    <w:rsid w:val="00524BE3"/>
    <w:rPr>
      <w:rFonts w:eastAsiaTheme="majorEastAsia" w:cstheme="majorBidi"/>
      <w:i/>
      <w:iCs/>
      <w:color w:val="595959" w:themeColor="text1" w:themeTint="A6"/>
    </w:rPr>
  </w:style>
  <w:style w:type="character" w:customStyle="1" w:styleId="Ttol7Car">
    <w:name w:val="Títol 7 Car"/>
    <w:basedOn w:val="Lletraperdefectedelpargraf"/>
    <w:link w:val="Ttol7"/>
    <w:uiPriority w:val="9"/>
    <w:semiHidden/>
    <w:rsid w:val="00524BE3"/>
    <w:rPr>
      <w:rFonts w:eastAsiaTheme="majorEastAsia" w:cstheme="majorBidi"/>
      <w:color w:val="595959" w:themeColor="text1" w:themeTint="A6"/>
    </w:rPr>
  </w:style>
  <w:style w:type="character" w:customStyle="1" w:styleId="Ttol8Car">
    <w:name w:val="Títol 8 Car"/>
    <w:basedOn w:val="Lletraperdefectedelpargraf"/>
    <w:link w:val="Ttol8"/>
    <w:uiPriority w:val="9"/>
    <w:semiHidden/>
    <w:rsid w:val="00524BE3"/>
    <w:rPr>
      <w:rFonts w:eastAsiaTheme="majorEastAsia" w:cstheme="majorBidi"/>
      <w:i/>
      <w:iCs/>
      <w:color w:val="272727" w:themeColor="text1" w:themeTint="D8"/>
    </w:rPr>
  </w:style>
  <w:style w:type="character" w:customStyle="1" w:styleId="Ttol9Car">
    <w:name w:val="Títol 9 Car"/>
    <w:basedOn w:val="Lletraperdefectedelpargraf"/>
    <w:link w:val="Ttol9"/>
    <w:uiPriority w:val="9"/>
    <w:semiHidden/>
    <w:rsid w:val="00524BE3"/>
    <w:rPr>
      <w:rFonts w:eastAsiaTheme="majorEastAsia" w:cstheme="majorBidi"/>
      <w:color w:val="272727" w:themeColor="text1" w:themeTint="D8"/>
    </w:rPr>
  </w:style>
  <w:style w:type="paragraph" w:styleId="Ttol">
    <w:name w:val="Title"/>
    <w:basedOn w:val="Normal"/>
    <w:next w:val="Normal"/>
    <w:link w:val="TtolCar"/>
    <w:uiPriority w:val="10"/>
    <w:qFormat/>
    <w:rsid w:val="00524BE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olCar">
    <w:name w:val="Títol Car"/>
    <w:basedOn w:val="Lletraperdefectedelpargraf"/>
    <w:link w:val="Ttol"/>
    <w:uiPriority w:val="10"/>
    <w:rsid w:val="00524BE3"/>
    <w:rPr>
      <w:rFonts w:asciiTheme="majorHAnsi" w:eastAsiaTheme="majorEastAsia" w:hAnsiTheme="majorHAnsi" w:cstheme="majorBidi"/>
      <w:spacing w:val="-10"/>
      <w:kern w:val="28"/>
      <w:sz w:val="56"/>
      <w:szCs w:val="56"/>
    </w:rPr>
  </w:style>
  <w:style w:type="paragraph" w:styleId="Subttol">
    <w:name w:val="Subtitle"/>
    <w:basedOn w:val="Normal"/>
    <w:next w:val="Normal"/>
    <w:link w:val="SubttolCar"/>
    <w:uiPriority w:val="11"/>
    <w:qFormat/>
    <w:rsid w:val="00524BE3"/>
    <w:pPr>
      <w:numPr>
        <w:ilvl w:val="1"/>
      </w:numPr>
    </w:pPr>
    <w:rPr>
      <w:rFonts w:eastAsiaTheme="majorEastAsia" w:cstheme="majorBidi"/>
      <w:color w:val="595959" w:themeColor="text1" w:themeTint="A6"/>
      <w:spacing w:val="15"/>
      <w:sz w:val="28"/>
      <w:szCs w:val="28"/>
    </w:rPr>
  </w:style>
  <w:style w:type="character" w:customStyle="1" w:styleId="SubttolCar">
    <w:name w:val="Subtítol Car"/>
    <w:basedOn w:val="Lletraperdefectedelpargraf"/>
    <w:link w:val="Subttol"/>
    <w:uiPriority w:val="11"/>
    <w:rsid w:val="00524BE3"/>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524BE3"/>
    <w:pPr>
      <w:spacing w:before="160"/>
      <w:jc w:val="center"/>
    </w:pPr>
    <w:rPr>
      <w:i/>
      <w:iCs/>
      <w:color w:val="404040" w:themeColor="text1" w:themeTint="BF"/>
    </w:rPr>
  </w:style>
  <w:style w:type="character" w:customStyle="1" w:styleId="CitaCar">
    <w:name w:val="Cita Car"/>
    <w:basedOn w:val="Lletraperdefectedelpargraf"/>
    <w:link w:val="Cita"/>
    <w:uiPriority w:val="29"/>
    <w:rsid w:val="00524BE3"/>
    <w:rPr>
      <w:i/>
      <w:iCs/>
      <w:color w:val="404040" w:themeColor="text1" w:themeTint="BF"/>
    </w:rPr>
  </w:style>
  <w:style w:type="paragraph" w:styleId="Pargrafdellista">
    <w:name w:val="List Paragraph"/>
    <w:basedOn w:val="Normal"/>
    <w:uiPriority w:val="34"/>
    <w:qFormat/>
    <w:rsid w:val="00524BE3"/>
    <w:pPr>
      <w:ind w:left="720"/>
      <w:contextualSpacing/>
    </w:pPr>
  </w:style>
  <w:style w:type="character" w:styleId="mfasiintens">
    <w:name w:val="Intense Emphasis"/>
    <w:basedOn w:val="Lletraperdefectedelpargraf"/>
    <w:uiPriority w:val="21"/>
    <w:qFormat/>
    <w:rsid w:val="00524BE3"/>
    <w:rPr>
      <w:i/>
      <w:iCs/>
      <w:color w:val="2F5496" w:themeColor="accent1" w:themeShade="BF"/>
    </w:rPr>
  </w:style>
  <w:style w:type="paragraph" w:styleId="Citaintensa">
    <w:name w:val="Intense Quote"/>
    <w:basedOn w:val="Normal"/>
    <w:next w:val="Normal"/>
    <w:link w:val="CitaintensaCar"/>
    <w:uiPriority w:val="30"/>
    <w:qFormat/>
    <w:rsid w:val="00524BE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intensaCar">
    <w:name w:val="Cita intensa Car"/>
    <w:basedOn w:val="Lletraperdefectedelpargraf"/>
    <w:link w:val="Citaintensa"/>
    <w:uiPriority w:val="30"/>
    <w:rsid w:val="00524BE3"/>
    <w:rPr>
      <w:i/>
      <w:iCs/>
      <w:color w:val="2F5496" w:themeColor="accent1" w:themeShade="BF"/>
    </w:rPr>
  </w:style>
  <w:style w:type="character" w:styleId="Refernciaintensa">
    <w:name w:val="Intense Reference"/>
    <w:basedOn w:val="Lletraperdefectedelpargraf"/>
    <w:uiPriority w:val="32"/>
    <w:qFormat/>
    <w:rsid w:val="00524BE3"/>
    <w:rPr>
      <w:b/>
      <w:bCs/>
      <w:smallCaps/>
      <w:color w:val="2F5496" w:themeColor="accent1" w:themeShade="BF"/>
      <w:spacing w:val="5"/>
    </w:rPr>
  </w:style>
  <w:style w:type="table" w:styleId="Taulaambquadrcula">
    <w:name w:val="Table Grid"/>
    <w:basedOn w:val="Taulanormal"/>
    <w:uiPriority w:val="39"/>
    <w:rsid w:val="00F778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asnasiatkaakcent31">
    <w:name w:val="Jasna siatka — akcent 31"/>
    <w:basedOn w:val="Normal"/>
    <w:uiPriority w:val="34"/>
    <w:qFormat/>
    <w:rsid w:val="0049784F"/>
    <w:pPr>
      <w:suppressAutoHyphens/>
      <w:spacing w:before="200" w:after="0" w:line="312" w:lineRule="auto"/>
      <w:ind w:left="720"/>
      <w:jc w:val="both"/>
    </w:pPr>
    <w:rPr>
      <w:rFonts w:ascii="Swis721 Lt BT" w:eastAsia="Times New Roman" w:hAnsi="Swis721 Lt BT" w:cs="Times New Roman"/>
      <w:kern w:val="0"/>
      <w:sz w:val="20"/>
      <w:szCs w:val="20"/>
      <w:lang w:val="en-GB"/>
      <w14:ligatures w14:val="none"/>
    </w:rPr>
  </w:style>
  <w:style w:type="paragraph" w:styleId="Textdenotaapeudepgina">
    <w:name w:val="footnote text"/>
    <w:basedOn w:val="Normal"/>
    <w:link w:val="TextdenotaapeudepginaCar"/>
    <w:uiPriority w:val="99"/>
    <w:semiHidden/>
    <w:unhideWhenUsed/>
    <w:rsid w:val="007F4B20"/>
    <w:pPr>
      <w:spacing w:after="0" w:line="240" w:lineRule="auto"/>
    </w:pPr>
    <w:rPr>
      <w:sz w:val="20"/>
      <w:szCs w:val="20"/>
    </w:rPr>
  </w:style>
  <w:style w:type="character" w:customStyle="1" w:styleId="TextdenotaapeudepginaCar">
    <w:name w:val="Text de nota a peu de pàgina Car"/>
    <w:basedOn w:val="Lletraperdefectedelpargraf"/>
    <w:link w:val="Textdenotaapeudepgina"/>
    <w:uiPriority w:val="99"/>
    <w:semiHidden/>
    <w:rsid w:val="007F4B20"/>
    <w:rPr>
      <w:sz w:val="20"/>
      <w:szCs w:val="20"/>
    </w:rPr>
  </w:style>
  <w:style w:type="character" w:styleId="Refernciadenotaapeudepgina">
    <w:name w:val="footnote reference"/>
    <w:basedOn w:val="Lletraperdefectedelpargraf"/>
    <w:uiPriority w:val="99"/>
    <w:semiHidden/>
    <w:unhideWhenUsed/>
    <w:rsid w:val="007F4B20"/>
    <w:rPr>
      <w:vertAlign w:val="superscript"/>
    </w:rPr>
  </w:style>
  <w:style w:type="character" w:styleId="Enlla">
    <w:name w:val="Hyperlink"/>
    <w:basedOn w:val="Lletraperdefectedelpargraf"/>
    <w:uiPriority w:val="99"/>
    <w:unhideWhenUsed/>
    <w:rsid w:val="00EB739E"/>
    <w:rPr>
      <w:color w:val="0563C1" w:themeColor="hyperlink"/>
      <w:u w:val="single"/>
    </w:rPr>
  </w:style>
  <w:style w:type="character" w:styleId="Mencisenseresoldre">
    <w:name w:val="Unresolved Mention"/>
    <w:basedOn w:val="Lletraperdefectedelpargraf"/>
    <w:uiPriority w:val="99"/>
    <w:semiHidden/>
    <w:unhideWhenUsed/>
    <w:rsid w:val="00EB739E"/>
    <w:rPr>
      <w:color w:val="605E5C"/>
      <w:shd w:val="clear" w:color="auto" w:fill="E1DFDD"/>
    </w:rPr>
  </w:style>
  <w:style w:type="paragraph" w:styleId="Capalera">
    <w:name w:val="header"/>
    <w:basedOn w:val="Normal"/>
    <w:link w:val="CapaleraCar"/>
    <w:uiPriority w:val="99"/>
    <w:unhideWhenUsed/>
    <w:rsid w:val="00B24834"/>
    <w:pPr>
      <w:tabs>
        <w:tab w:val="center" w:pos="4252"/>
        <w:tab w:val="right" w:pos="8504"/>
      </w:tabs>
      <w:spacing w:after="0" w:line="240" w:lineRule="auto"/>
    </w:pPr>
  </w:style>
  <w:style w:type="character" w:customStyle="1" w:styleId="CapaleraCar">
    <w:name w:val="Capçalera Car"/>
    <w:basedOn w:val="Lletraperdefectedelpargraf"/>
    <w:link w:val="Capalera"/>
    <w:uiPriority w:val="99"/>
    <w:rsid w:val="00B24834"/>
  </w:style>
  <w:style w:type="paragraph" w:styleId="Peu">
    <w:name w:val="footer"/>
    <w:basedOn w:val="Normal"/>
    <w:link w:val="PeuCar"/>
    <w:uiPriority w:val="99"/>
    <w:unhideWhenUsed/>
    <w:rsid w:val="00B24834"/>
    <w:pPr>
      <w:tabs>
        <w:tab w:val="center" w:pos="4252"/>
        <w:tab w:val="right" w:pos="8504"/>
      </w:tabs>
      <w:spacing w:after="0" w:line="240" w:lineRule="auto"/>
    </w:pPr>
  </w:style>
  <w:style w:type="character" w:customStyle="1" w:styleId="PeuCar">
    <w:name w:val="Peu Car"/>
    <w:basedOn w:val="Lletraperdefectedelpargraf"/>
    <w:link w:val="Peu"/>
    <w:uiPriority w:val="99"/>
    <w:rsid w:val="00B248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EN/ALL/?uri=celex%3A32009L0033" TargetMode="External"/><Relationship Id="rId3" Type="http://schemas.openxmlformats.org/officeDocument/2006/relationships/settings" Target="settings.xml"/><Relationship Id="rId7" Type="http://schemas.openxmlformats.org/officeDocument/2006/relationships/hyperlink" Target="https://eur-lex.europa.eu/legal-content/EN/TXT/?uri=celex%3A32014L0024"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commission.europa.eu/funding-tenders/procedures-guidelines-tenders/information-contractors-and-beneficiaries/exchange-rate-inforeuro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4C7733-8C19-49D2-B1B3-83318C941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15</Pages>
  <Words>3402</Words>
  <Characters>19398</Characters>
  <Application>Microsoft Office Word</Application>
  <DocSecurity>0</DocSecurity>
  <Lines>161</Lines>
  <Paragraphs>45</Paragraphs>
  <ScaleCrop>false</ScaleCrop>
  <Company/>
  <LinksUpToDate>false</LinksUpToDate>
  <CharactersWithSpaces>22755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Albert Sorrosal</dc:creator>
  <cp:keywords/>
  <dc:description/>
  <cp:lastModifiedBy>Albert Sorrosal</cp:lastModifiedBy>
  <cp:revision>23</cp:revision>
  <dcterms:created xsi:type="dcterms:W3CDTF">2024-08-30T07:18:00Z</dcterms:created>
  <dcterms:modified xsi:type="dcterms:W3CDTF">2024-09-02T07:22:00Z</dcterms:modified>
</cp:coreProperties>
</file>